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16711">
      <w:pPr>
        <w:spacing w:line="360" w:lineRule="auto"/>
        <w:jc w:val="center"/>
        <w:rPr>
          <w:rFonts w:hint="eastAsia" w:ascii="仿宋_GB2312" w:hAnsi="宋体" w:eastAsia="仿宋_GB2312" w:cs="宋体"/>
          <w:b/>
          <w:bCs/>
          <w:kern w:val="0"/>
          <w:sz w:val="36"/>
          <w:szCs w:val="36"/>
        </w:rPr>
      </w:pPr>
      <w:r>
        <w:rPr>
          <w:rFonts w:ascii="仿宋_GB2312" w:hAnsi="宋体" w:eastAsia="仿宋_GB2312" w:cs="宋体"/>
          <w:b/>
          <w:bCs/>
          <w:kern w:val="0"/>
          <w:sz w:val="36"/>
          <w:szCs w:val="36"/>
        </w:rPr>
        <w:t>关于开展202</w:t>
      </w:r>
      <w:r>
        <w:rPr>
          <w:rFonts w:hint="eastAsia" w:ascii="仿宋_GB2312" w:hAnsi="宋体" w:eastAsia="仿宋_GB2312" w:cs="宋体"/>
          <w:b/>
          <w:bCs/>
          <w:kern w:val="0"/>
          <w:sz w:val="36"/>
          <w:szCs w:val="36"/>
          <w:lang w:val="en-US" w:eastAsia="zh-CN"/>
        </w:rPr>
        <w:t>7</w:t>
      </w:r>
      <w:r>
        <w:rPr>
          <w:rFonts w:ascii="仿宋_GB2312" w:hAnsi="宋体" w:eastAsia="仿宋_GB2312" w:cs="宋体"/>
          <w:b/>
          <w:bCs/>
          <w:kern w:val="0"/>
          <w:sz w:val="36"/>
          <w:szCs w:val="36"/>
        </w:rPr>
        <w:t>年吉林省高等教育教学改革</w:t>
      </w:r>
    </w:p>
    <w:p w14:paraId="518FCD22">
      <w:pPr>
        <w:spacing w:line="360" w:lineRule="auto"/>
        <w:jc w:val="center"/>
        <w:rPr>
          <w:rFonts w:hint="eastAsia" w:ascii="仿宋_GB2312" w:hAnsi="宋体" w:eastAsia="仿宋_GB2312" w:cs="宋体"/>
          <w:b/>
          <w:bCs/>
          <w:kern w:val="0"/>
          <w:sz w:val="36"/>
          <w:szCs w:val="36"/>
        </w:rPr>
      </w:pPr>
      <w:r>
        <w:rPr>
          <w:rFonts w:ascii="仿宋_GB2312" w:hAnsi="宋体" w:eastAsia="仿宋_GB2312" w:cs="宋体"/>
          <w:b/>
          <w:bCs/>
          <w:kern w:val="0"/>
          <w:sz w:val="36"/>
          <w:szCs w:val="36"/>
        </w:rPr>
        <w:t>研究课题</w:t>
      </w:r>
      <w:r>
        <w:rPr>
          <w:rFonts w:hint="eastAsia" w:ascii="仿宋_GB2312" w:hAnsi="宋体" w:eastAsia="仿宋_GB2312" w:cs="宋体"/>
          <w:b/>
          <w:bCs/>
          <w:kern w:val="0"/>
          <w:sz w:val="36"/>
          <w:szCs w:val="36"/>
        </w:rPr>
        <w:t>申报</w:t>
      </w:r>
      <w:r>
        <w:rPr>
          <w:rFonts w:ascii="仿宋_GB2312" w:hAnsi="宋体" w:eastAsia="仿宋_GB2312" w:cs="宋体"/>
          <w:b/>
          <w:bCs/>
          <w:kern w:val="0"/>
          <w:sz w:val="36"/>
          <w:szCs w:val="36"/>
        </w:rPr>
        <w:t>工作的通知</w:t>
      </w:r>
    </w:p>
    <w:p w14:paraId="1D1A0A36">
      <w:pPr>
        <w:spacing w:line="360" w:lineRule="auto"/>
        <w:jc w:val="center"/>
        <w:rPr>
          <w:rFonts w:hint="eastAsia" w:ascii="仿宋_GB2312" w:hAnsi="宋体" w:eastAsia="仿宋_GB2312" w:cs="宋体"/>
          <w:b/>
          <w:bCs/>
          <w:kern w:val="0"/>
          <w:sz w:val="36"/>
          <w:szCs w:val="36"/>
        </w:rPr>
      </w:pPr>
    </w:p>
    <w:p w14:paraId="3B010E3D">
      <w:pPr>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kern w:val="0"/>
          <w:sz w:val="30"/>
          <w:szCs w:val="30"/>
        </w:rPr>
      </w:pPr>
      <w:r>
        <w:rPr>
          <w:rFonts w:ascii="仿宋_GB2312" w:hAnsi="宋体" w:eastAsia="仿宋_GB2312" w:cs="宋体"/>
          <w:kern w:val="0"/>
          <w:sz w:val="30"/>
          <w:szCs w:val="30"/>
        </w:rPr>
        <w:t>校内各</w:t>
      </w:r>
      <w:r>
        <w:rPr>
          <w:rFonts w:hint="eastAsia" w:ascii="仿宋_GB2312" w:hAnsi="宋体" w:eastAsia="仿宋_GB2312" w:cs="宋体"/>
          <w:kern w:val="0"/>
          <w:sz w:val="30"/>
          <w:szCs w:val="30"/>
        </w:rPr>
        <w:t>相关</w:t>
      </w:r>
      <w:r>
        <w:rPr>
          <w:rFonts w:ascii="仿宋_GB2312" w:hAnsi="宋体" w:eastAsia="仿宋_GB2312" w:cs="宋体"/>
          <w:kern w:val="0"/>
          <w:sz w:val="30"/>
          <w:szCs w:val="30"/>
        </w:rPr>
        <w:t>单位：</w:t>
      </w:r>
    </w:p>
    <w:p w14:paraId="095DB3C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color w:val="000000"/>
          <w:kern w:val="0"/>
          <w:sz w:val="30"/>
          <w:szCs w:val="30"/>
          <w:lang w:eastAsia="zh-CN"/>
        </w:rPr>
      </w:pPr>
      <w:r>
        <w:rPr>
          <w:rFonts w:hint="eastAsia" w:ascii="仿宋_GB2312" w:hAnsi="宋体" w:eastAsia="仿宋_GB2312" w:cs="宋体"/>
          <w:color w:val="000000"/>
          <w:kern w:val="0"/>
          <w:sz w:val="30"/>
          <w:szCs w:val="30"/>
        </w:rPr>
        <w:t>根据</w:t>
      </w:r>
      <w:r>
        <w:rPr>
          <w:rFonts w:hint="eastAsia" w:ascii="仿宋_GB2312" w:hAnsi="宋体" w:eastAsia="仿宋_GB2312" w:cs="宋体"/>
          <w:kern w:val="0"/>
          <w:sz w:val="30"/>
          <w:szCs w:val="30"/>
        </w:rPr>
        <w:t>吉林省教育厅</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关于开展202</w:t>
      </w:r>
      <w:r>
        <w:rPr>
          <w:rFonts w:hint="eastAsia" w:ascii="仿宋_GB2312" w:hAnsi="宋体" w:eastAsia="仿宋_GB2312" w:cs="宋体"/>
          <w:kern w:val="0"/>
          <w:sz w:val="30"/>
          <w:szCs w:val="30"/>
          <w:lang w:val="en-US" w:eastAsia="zh-CN"/>
        </w:rPr>
        <w:t>7</w:t>
      </w:r>
      <w:r>
        <w:rPr>
          <w:rFonts w:hint="eastAsia" w:ascii="仿宋_GB2312" w:hAnsi="宋体" w:eastAsia="仿宋_GB2312" w:cs="宋体"/>
          <w:kern w:val="0"/>
          <w:sz w:val="30"/>
          <w:szCs w:val="30"/>
        </w:rPr>
        <w:t>年吉林省高等教育教学改革研究课题立项工作的通知</w:t>
      </w:r>
      <w:r>
        <w:rPr>
          <w:rFonts w:ascii="仿宋_GB2312" w:hAnsi="宋体" w:eastAsia="仿宋_GB2312" w:cs="宋体"/>
          <w:kern w:val="0"/>
          <w:sz w:val="30"/>
          <w:szCs w:val="30"/>
        </w:rPr>
        <w:t>》</w:t>
      </w:r>
      <w:r>
        <w:rPr>
          <w:rFonts w:hint="eastAsia" w:ascii="仿宋_GB2312" w:hAnsi="宋体" w:eastAsia="仿宋_GB2312" w:cs="宋体"/>
          <w:color w:val="000000"/>
          <w:kern w:val="0"/>
          <w:sz w:val="30"/>
          <w:szCs w:val="30"/>
        </w:rPr>
        <w:t>文件</w:t>
      </w:r>
      <w:r>
        <w:rPr>
          <w:rFonts w:hint="eastAsia" w:ascii="仿宋_GB2312" w:hAnsi="宋体" w:eastAsia="仿宋_GB2312" w:cs="宋体"/>
          <w:color w:val="000000"/>
          <w:kern w:val="0"/>
          <w:sz w:val="30"/>
          <w:szCs w:val="30"/>
          <w:lang w:val="en-US" w:eastAsia="zh-CN"/>
        </w:rPr>
        <w:t>要求</w:t>
      </w:r>
      <w:r>
        <w:rPr>
          <w:rFonts w:hint="eastAsia" w:ascii="仿宋_GB2312" w:hAnsi="宋体" w:eastAsia="仿宋_GB2312" w:cs="宋体"/>
          <w:color w:val="000000"/>
          <w:kern w:val="0"/>
          <w:sz w:val="30"/>
          <w:szCs w:val="30"/>
        </w:rPr>
        <w:t>，为持续深化高等教育教学改革，全面提高人才培养质量</w:t>
      </w:r>
      <w:r>
        <w:rPr>
          <w:rFonts w:ascii="仿宋_GB2312" w:hAnsi="宋体" w:eastAsia="仿宋_GB2312" w:cs="宋体"/>
          <w:kern w:val="0"/>
          <w:sz w:val="30"/>
          <w:szCs w:val="30"/>
        </w:rPr>
        <w:t>，</w:t>
      </w:r>
      <w:r>
        <w:rPr>
          <w:rFonts w:hint="eastAsia" w:ascii="仿宋_GB2312" w:hAnsi="宋体" w:eastAsia="仿宋_GB2312" w:cs="宋体"/>
          <w:color w:val="000000"/>
          <w:kern w:val="0"/>
          <w:sz w:val="30"/>
          <w:szCs w:val="30"/>
        </w:rPr>
        <w:t>培育优秀教育教学研究成果，</w:t>
      </w:r>
      <w:r>
        <w:rPr>
          <w:rFonts w:hint="eastAsia" w:ascii="仿宋_GB2312" w:hAnsi="宋体" w:eastAsia="仿宋_GB2312" w:cs="宋体"/>
          <w:color w:val="000000"/>
          <w:kern w:val="0"/>
          <w:sz w:val="30"/>
          <w:szCs w:val="30"/>
          <w:lang w:val="en-US" w:eastAsia="zh-CN"/>
        </w:rPr>
        <w:t>学</w:t>
      </w:r>
      <w:r>
        <w:rPr>
          <w:rFonts w:hint="eastAsia" w:ascii="仿宋_GB2312" w:hAnsi="宋体" w:eastAsia="仿宋_GB2312" w:cs="宋体"/>
          <w:color w:val="000000"/>
          <w:kern w:val="0"/>
          <w:sz w:val="30"/>
          <w:szCs w:val="30"/>
        </w:rPr>
        <w:t>校决定开展2027年吉林省高等教育教学改革研究课题</w:t>
      </w:r>
      <w:r>
        <w:rPr>
          <w:rFonts w:hint="eastAsia" w:ascii="仿宋_GB2312" w:hAnsi="宋体" w:eastAsia="仿宋_GB2312" w:cs="宋体"/>
          <w:color w:val="000000"/>
          <w:kern w:val="0"/>
          <w:sz w:val="30"/>
          <w:szCs w:val="30"/>
          <w:lang w:val="en-US" w:eastAsia="zh-CN"/>
        </w:rPr>
        <w:t>的</w:t>
      </w:r>
      <w:r>
        <w:rPr>
          <w:rFonts w:hint="eastAsia" w:ascii="仿宋_GB2312" w:hAnsi="宋体" w:eastAsia="仿宋_GB2312" w:cs="宋体"/>
          <w:color w:val="000000"/>
          <w:kern w:val="0"/>
          <w:sz w:val="30"/>
          <w:szCs w:val="30"/>
        </w:rPr>
        <w:t>立项申报工作。现将有关事项通知如下</w:t>
      </w:r>
      <w:r>
        <w:rPr>
          <w:rFonts w:hint="eastAsia" w:ascii="仿宋_GB2312" w:hAnsi="宋体" w:eastAsia="仿宋_GB2312" w:cs="宋体"/>
          <w:color w:val="000000"/>
          <w:kern w:val="0"/>
          <w:sz w:val="30"/>
          <w:szCs w:val="30"/>
          <w:lang w:eastAsia="zh-CN"/>
        </w:rPr>
        <w:t>。</w:t>
      </w:r>
    </w:p>
    <w:p w14:paraId="3A2F5E6C">
      <w:pPr>
        <w:keepNext w:val="0"/>
        <w:keepLines w:val="0"/>
        <w:pageBreakBefore w:val="0"/>
        <w:numPr>
          <w:ilvl w:val="0"/>
          <w:numId w:val="1"/>
        </w:numPr>
        <w:kinsoku/>
        <w:wordWrap/>
        <w:overflowPunct/>
        <w:topLinePunct w:val="0"/>
        <w:autoSpaceDE/>
        <w:autoSpaceDN/>
        <w:bidi w:val="0"/>
        <w:spacing w:line="560" w:lineRule="exact"/>
        <w:ind w:firstLine="602" w:firstLineChars="200"/>
        <w:textAlignment w:val="auto"/>
        <w:rPr>
          <w:rFonts w:hint="eastAsia" w:ascii="黑体" w:hAnsi="黑体" w:eastAsia="黑体" w:cs="黑体"/>
          <w:b/>
          <w:kern w:val="0"/>
          <w:sz w:val="30"/>
          <w:szCs w:val="30"/>
        </w:rPr>
      </w:pPr>
      <w:r>
        <w:rPr>
          <w:rFonts w:hint="eastAsia" w:ascii="黑体" w:hAnsi="黑体" w:eastAsia="黑体" w:cs="黑体"/>
          <w:b/>
          <w:kern w:val="0"/>
          <w:sz w:val="30"/>
          <w:szCs w:val="30"/>
        </w:rPr>
        <w:t>课题</w:t>
      </w:r>
      <w:r>
        <w:rPr>
          <w:rFonts w:hint="eastAsia" w:ascii="黑体" w:hAnsi="黑体" w:eastAsia="黑体" w:cs="黑体"/>
          <w:b/>
          <w:kern w:val="0"/>
          <w:sz w:val="30"/>
          <w:szCs w:val="30"/>
          <w:lang w:val="en-US" w:eastAsia="zh-CN"/>
        </w:rPr>
        <w:t>类别与设置</w:t>
      </w:r>
    </w:p>
    <w:p w14:paraId="76D409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rPr>
        <w:t>202</w:t>
      </w:r>
      <w:r>
        <w:rPr>
          <w:rFonts w:hint="eastAsia" w:ascii="仿宋_GB2312" w:hAnsi="宋体" w:eastAsia="仿宋_GB2312" w:cs="宋体"/>
          <w:kern w:val="0"/>
          <w:sz w:val="30"/>
          <w:szCs w:val="30"/>
          <w:lang w:val="en-US" w:eastAsia="zh-CN"/>
        </w:rPr>
        <w:t>7</w:t>
      </w:r>
      <w:r>
        <w:rPr>
          <w:rFonts w:hint="eastAsia" w:ascii="仿宋_GB2312" w:hAnsi="宋体" w:eastAsia="仿宋_GB2312" w:cs="宋体"/>
          <w:kern w:val="0"/>
          <w:sz w:val="30"/>
          <w:szCs w:val="30"/>
        </w:rPr>
        <w:t>年</w:t>
      </w:r>
      <w:r>
        <w:rPr>
          <w:rFonts w:hint="eastAsia" w:ascii="仿宋_GB2312" w:hAnsi="宋体" w:eastAsia="仿宋_GB2312" w:cs="宋体"/>
          <w:kern w:val="0"/>
          <w:sz w:val="30"/>
          <w:szCs w:val="30"/>
          <w:lang w:val="en-US" w:eastAsia="zh-CN"/>
        </w:rPr>
        <w:t>教改课题分为</w:t>
      </w:r>
      <w:r>
        <w:rPr>
          <w:rFonts w:hint="eastAsia" w:ascii="仿宋_GB2312" w:hAnsi="宋体" w:eastAsia="仿宋_GB2312" w:cs="宋体"/>
          <w:kern w:val="0"/>
          <w:sz w:val="30"/>
          <w:szCs w:val="30"/>
        </w:rPr>
        <w:t>普通课题</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lang w:val="en-US" w:eastAsia="zh-CN"/>
        </w:rPr>
        <w:t>专项课题、委托课题三类，其中普通课题下设重点课题、一般课题；专项课题参照一般课题管理。</w:t>
      </w:r>
    </w:p>
    <w:p w14:paraId="6ADC4C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b/>
          <w:bCs/>
          <w:kern w:val="0"/>
          <w:sz w:val="30"/>
          <w:szCs w:val="30"/>
        </w:rPr>
        <w:t>（一）</w:t>
      </w:r>
      <w:r>
        <w:rPr>
          <w:rFonts w:hint="eastAsia" w:ascii="仿宋_GB2312" w:hAnsi="宋体" w:eastAsia="仿宋_GB2312" w:cs="宋体"/>
          <w:b/>
          <w:bCs/>
          <w:kern w:val="0"/>
          <w:sz w:val="30"/>
          <w:szCs w:val="30"/>
          <w:lang w:val="en-US" w:eastAsia="zh-CN"/>
        </w:rPr>
        <w:t>立项范围</w:t>
      </w:r>
    </w:p>
    <w:p w14:paraId="7C59A9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申报选题须参照《2027年度吉林省高等教育教学改革研究课题立项指南》(以下简称《指南》)，课题名称由各课题组自主拟定。各课题负责人可登录吉林省高等教育教学改革研究管理平台，在“通知公告”栏查阅《指南》。（见附件1）</w:t>
      </w:r>
    </w:p>
    <w:p w14:paraId="34EB82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b/>
          <w:bCs/>
          <w:kern w:val="0"/>
          <w:sz w:val="30"/>
          <w:szCs w:val="30"/>
        </w:rPr>
        <w:t>（</w:t>
      </w:r>
      <w:r>
        <w:rPr>
          <w:rFonts w:hint="eastAsia" w:ascii="仿宋_GB2312" w:hAnsi="宋体" w:eastAsia="仿宋_GB2312" w:cs="宋体"/>
          <w:b/>
          <w:bCs/>
          <w:kern w:val="0"/>
          <w:sz w:val="30"/>
          <w:szCs w:val="30"/>
          <w:lang w:val="en-US" w:eastAsia="zh-CN"/>
        </w:rPr>
        <w:t>二</w:t>
      </w:r>
      <w:r>
        <w:rPr>
          <w:rFonts w:hint="eastAsia" w:ascii="仿宋_GB2312" w:hAnsi="宋体" w:eastAsia="仿宋_GB2312" w:cs="宋体"/>
          <w:b/>
          <w:bCs/>
          <w:kern w:val="0"/>
          <w:sz w:val="30"/>
          <w:szCs w:val="30"/>
        </w:rPr>
        <w:t>）</w:t>
      </w:r>
      <w:r>
        <w:rPr>
          <w:rFonts w:hint="eastAsia" w:ascii="仿宋_GB2312" w:hAnsi="宋体" w:eastAsia="仿宋_GB2312" w:cs="宋体"/>
          <w:b/>
          <w:bCs/>
          <w:kern w:val="0"/>
          <w:sz w:val="30"/>
          <w:szCs w:val="30"/>
          <w:lang w:val="en-US" w:eastAsia="zh-CN"/>
        </w:rPr>
        <w:t>申报限额</w:t>
      </w:r>
    </w:p>
    <w:p w14:paraId="7AD895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本次课题实行限额申报。普通重点课题</w:t>
      </w:r>
      <w:r>
        <w:rPr>
          <w:rFonts w:hint="eastAsia" w:ascii="仿宋_GB2312" w:hAnsi="宋体" w:eastAsia="仿宋_GB2312" w:cs="宋体"/>
          <w:b/>
          <w:bCs/>
          <w:kern w:val="0"/>
          <w:sz w:val="30"/>
          <w:szCs w:val="30"/>
          <w:lang w:val="en-US" w:eastAsia="zh-CN"/>
        </w:rPr>
        <w:t>限额6项，</w:t>
      </w:r>
      <w:r>
        <w:rPr>
          <w:rFonts w:hint="eastAsia" w:ascii="仿宋_GB2312" w:hAnsi="宋体" w:eastAsia="仿宋_GB2312" w:cs="宋体"/>
          <w:b w:val="0"/>
          <w:bCs w:val="0"/>
          <w:kern w:val="0"/>
          <w:sz w:val="30"/>
          <w:szCs w:val="30"/>
          <w:lang w:val="en-US" w:eastAsia="zh-CN"/>
        </w:rPr>
        <w:t>普通一般课题</w:t>
      </w:r>
      <w:r>
        <w:rPr>
          <w:rFonts w:hint="eastAsia" w:ascii="仿宋_GB2312" w:hAnsi="宋体" w:eastAsia="仿宋_GB2312" w:cs="宋体"/>
          <w:b/>
          <w:bCs/>
          <w:kern w:val="0"/>
          <w:sz w:val="30"/>
          <w:szCs w:val="30"/>
          <w:lang w:val="en-US" w:eastAsia="zh-CN"/>
        </w:rPr>
        <w:t>限额9项，</w:t>
      </w:r>
      <w:r>
        <w:rPr>
          <w:rFonts w:hint="eastAsia" w:ascii="仿宋_GB2312" w:hAnsi="宋体" w:eastAsia="仿宋_GB2312" w:cs="宋体"/>
          <w:kern w:val="0"/>
          <w:sz w:val="30"/>
          <w:szCs w:val="30"/>
          <w:lang w:val="en-US" w:eastAsia="zh-CN"/>
        </w:rPr>
        <w:t>专项课题</w:t>
      </w:r>
      <w:r>
        <w:rPr>
          <w:rFonts w:hint="eastAsia" w:ascii="仿宋_GB2312" w:hAnsi="宋体" w:eastAsia="仿宋_GB2312" w:cs="宋体"/>
          <w:b/>
          <w:bCs/>
          <w:kern w:val="0"/>
          <w:sz w:val="30"/>
          <w:szCs w:val="30"/>
          <w:lang w:val="en-US" w:eastAsia="zh-CN"/>
        </w:rPr>
        <w:t>限额5项。</w:t>
      </w:r>
      <w:r>
        <w:rPr>
          <w:rFonts w:hint="eastAsia" w:ascii="仿宋_GB2312" w:hAnsi="宋体" w:eastAsia="仿宋_GB2312" w:cs="宋体"/>
          <w:kern w:val="0"/>
          <w:sz w:val="30"/>
          <w:szCs w:val="30"/>
          <w:lang w:val="en-US" w:eastAsia="zh-CN"/>
        </w:rPr>
        <w:t>专项课题具体限额包括：</w:t>
      </w:r>
    </w:p>
    <w:p w14:paraId="4FBD9B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b/>
          <w:bCs/>
          <w:kern w:val="0"/>
          <w:sz w:val="30"/>
          <w:szCs w:val="30"/>
          <w:lang w:val="en-US" w:eastAsia="zh-CN"/>
        </w:rPr>
        <w:t>1.思政研究专项:</w:t>
      </w:r>
      <w:r>
        <w:rPr>
          <w:rFonts w:hint="eastAsia" w:ascii="仿宋_GB2312" w:hAnsi="宋体" w:eastAsia="仿宋_GB2312" w:cs="宋体"/>
          <w:kern w:val="0"/>
          <w:sz w:val="30"/>
          <w:szCs w:val="30"/>
          <w:lang w:val="en-US" w:eastAsia="zh-CN"/>
        </w:rPr>
        <w:t>结合我省思政课教学改革扶持共享计划、课程思政建设相关要求设立，对应《指南》第十六、十七部分，</w:t>
      </w:r>
      <w:r>
        <w:rPr>
          <w:rFonts w:hint="eastAsia" w:ascii="仿宋_GB2312" w:hAnsi="宋体" w:eastAsia="仿宋_GB2312" w:cs="宋体"/>
          <w:b/>
          <w:bCs/>
          <w:kern w:val="0"/>
          <w:sz w:val="30"/>
          <w:szCs w:val="30"/>
          <w:lang w:val="en-US" w:eastAsia="zh-CN"/>
        </w:rPr>
        <w:t>限报2项</w:t>
      </w:r>
      <w:r>
        <w:rPr>
          <w:rFonts w:hint="eastAsia" w:ascii="仿宋_GB2312" w:hAnsi="宋体" w:eastAsia="仿宋_GB2312" w:cs="宋体"/>
          <w:kern w:val="0"/>
          <w:sz w:val="30"/>
          <w:szCs w:val="30"/>
          <w:lang w:val="en-US" w:eastAsia="zh-CN"/>
        </w:rPr>
        <w:t>。</w:t>
      </w:r>
    </w:p>
    <w:p w14:paraId="516621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宋体" w:eastAsia="仿宋_GB2312" w:cs="宋体"/>
          <w:b/>
          <w:bCs/>
          <w:kern w:val="0"/>
          <w:sz w:val="30"/>
          <w:szCs w:val="30"/>
          <w:lang w:val="en-US" w:eastAsia="zh-CN"/>
        </w:rPr>
      </w:pPr>
      <w:r>
        <w:rPr>
          <w:rFonts w:hint="eastAsia" w:ascii="仿宋_GB2312" w:hAnsi="宋体" w:eastAsia="仿宋_GB2312" w:cs="宋体"/>
          <w:b/>
          <w:bCs/>
          <w:kern w:val="0"/>
          <w:sz w:val="30"/>
          <w:szCs w:val="30"/>
          <w:lang w:val="en-US" w:eastAsia="zh-CN"/>
        </w:rPr>
        <w:t>2.四新建设研究专项:</w:t>
      </w:r>
      <w:r>
        <w:rPr>
          <w:rFonts w:hint="eastAsia" w:ascii="仿宋_GB2312" w:hAnsi="宋体" w:eastAsia="仿宋_GB2312" w:cs="宋体"/>
          <w:kern w:val="0"/>
          <w:sz w:val="30"/>
          <w:szCs w:val="30"/>
          <w:lang w:val="en-US" w:eastAsia="zh-CN"/>
        </w:rPr>
        <w:t>面向新工科、新农科、新医科、新文科建设设立，参照《指南》第十二至十五部分，</w:t>
      </w:r>
      <w:r>
        <w:rPr>
          <w:rFonts w:hint="eastAsia" w:ascii="仿宋_GB2312" w:hAnsi="宋体" w:eastAsia="仿宋_GB2312" w:cs="宋体"/>
          <w:b/>
          <w:bCs/>
          <w:kern w:val="0"/>
          <w:sz w:val="30"/>
          <w:szCs w:val="30"/>
          <w:lang w:val="en-US" w:eastAsia="zh-CN"/>
        </w:rPr>
        <w:t xml:space="preserve">限报1项。 </w:t>
      </w:r>
    </w:p>
    <w:p w14:paraId="20A068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b/>
          <w:bCs/>
          <w:kern w:val="0"/>
          <w:sz w:val="30"/>
          <w:szCs w:val="30"/>
          <w:lang w:val="en-US" w:eastAsia="zh-CN"/>
        </w:rPr>
        <w:t>3.人工智能研究专项:</w:t>
      </w:r>
      <w:r>
        <w:rPr>
          <w:rFonts w:hint="eastAsia" w:ascii="仿宋_GB2312" w:hAnsi="宋体" w:eastAsia="仿宋_GB2312" w:cs="宋体"/>
          <w:kern w:val="0"/>
          <w:sz w:val="30"/>
          <w:szCs w:val="30"/>
          <w:lang w:val="en-US" w:eastAsia="zh-CN"/>
        </w:rPr>
        <w:t>聚焦人工智能与教育教学深度融合开展研究，对应《指南》第二十一部分，</w:t>
      </w:r>
      <w:r>
        <w:rPr>
          <w:rFonts w:hint="eastAsia" w:ascii="仿宋_GB2312" w:hAnsi="宋体" w:eastAsia="仿宋_GB2312" w:cs="宋体"/>
          <w:b/>
          <w:bCs/>
          <w:kern w:val="0"/>
          <w:sz w:val="30"/>
          <w:szCs w:val="30"/>
          <w:lang w:val="en-US" w:eastAsia="zh-CN"/>
        </w:rPr>
        <w:t>限报1项</w:t>
      </w:r>
      <w:r>
        <w:rPr>
          <w:rFonts w:hint="eastAsia" w:ascii="仿宋_GB2312" w:hAnsi="宋体" w:eastAsia="仿宋_GB2312" w:cs="宋体"/>
          <w:kern w:val="0"/>
          <w:sz w:val="30"/>
          <w:szCs w:val="30"/>
          <w:lang w:val="en-US" w:eastAsia="zh-CN"/>
        </w:rPr>
        <w:t>。</w:t>
      </w:r>
    </w:p>
    <w:p w14:paraId="2DB293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b/>
          <w:bCs/>
          <w:kern w:val="0"/>
          <w:sz w:val="30"/>
          <w:szCs w:val="30"/>
          <w:lang w:val="en-US" w:eastAsia="zh-CN"/>
        </w:rPr>
        <w:t>4.人才自主培养研究专项：</w:t>
      </w:r>
      <w:r>
        <w:rPr>
          <w:rFonts w:hint="eastAsia" w:ascii="仿宋_GB2312" w:hAnsi="宋体" w:eastAsia="仿宋_GB2312" w:cs="宋体"/>
          <w:kern w:val="0"/>
          <w:sz w:val="30"/>
          <w:szCs w:val="30"/>
          <w:lang w:val="en-US" w:eastAsia="zh-CN"/>
        </w:rPr>
        <w:t>围绕教育、科技、人才一体化战略落地，破解区域人才供需结构性矛盾，构建政校行企协同人才自主培养体系服务地方经济社会发展，形成可落地的改革方案与政策参考，对应《指南》第四部分，我校</w:t>
      </w:r>
      <w:r>
        <w:rPr>
          <w:rFonts w:hint="eastAsia" w:ascii="仿宋_GB2312" w:hAnsi="宋体" w:eastAsia="仿宋_GB2312" w:cs="宋体"/>
          <w:b/>
          <w:bCs/>
          <w:kern w:val="0"/>
          <w:sz w:val="30"/>
          <w:szCs w:val="30"/>
          <w:lang w:val="en-US" w:eastAsia="zh-CN"/>
        </w:rPr>
        <w:t>限报1项</w:t>
      </w:r>
      <w:r>
        <w:rPr>
          <w:rFonts w:hint="eastAsia" w:ascii="仿宋_GB2312" w:hAnsi="宋体" w:eastAsia="仿宋_GB2312" w:cs="宋体"/>
          <w:kern w:val="0"/>
          <w:sz w:val="30"/>
          <w:szCs w:val="30"/>
          <w:lang w:val="en-US" w:eastAsia="zh-CN"/>
        </w:rPr>
        <w:t>。</w:t>
      </w:r>
    </w:p>
    <w:p w14:paraId="58489AD9">
      <w:pPr>
        <w:keepNext w:val="0"/>
        <w:keepLines w:val="0"/>
        <w:pageBreakBefore w:val="0"/>
        <w:numPr>
          <w:ilvl w:val="0"/>
          <w:numId w:val="1"/>
        </w:numPr>
        <w:kinsoku/>
        <w:wordWrap/>
        <w:overflowPunct/>
        <w:topLinePunct w:val="0"/>
        <w:autoSpaceDE/>
        <w:autoSpaceDN/>
        <w:bidi w:val="0"/>
        <w:spacing w:line="560" w:lineRule="exact"/>
        <w:ind w:firstLine="602" w:firstLineChars="200"/>
        <w:textAlignment w:val="auto"/>
        <w:rPr>
          <w:rFonts w:hint="eastAsia" w:ascii="黑体" w:hAnsi="黑体" w:eastAsia="黑体" w:cs="黑体"/>
          <w:b/>
          <w:kern w:val="0"/>
          <w:sz w:val="30"/>
          <w:szCs w:val="30"/>
        </w:rPr>
      </w:pPr>
      <w:r>
        <w:rPr>
          <w:rFonts w:hint="eastAsia" w:ascii="黑体" w:hAnsi="黑体" w:eastAsia="黑体" w:cs="黑体"/>
          <w:b/>
          <w:kern w:val="0"/>
          <w:sz w:val="30"/>
          <w:szCs w:val="30"/>
          <w:lang w:val="en-US" w:eastAsia="zh-CN"/>
        </w:rPr>
        <w:t>申报总体要求</w:t>
      </w:r>
    </w:p>
    <w:p w14:paraId="10FA6436">
      <w:pPr>
        <w:keepNext w:val="0"/>
        <w:keepLines w:val="0"/>
        <w:pageBreakBefore w:val="0"/>
        <w:numPr>
          <w:ilvl w:val="0"/>
          <w:numId w:val="0"/>
        </w:numPr>
        <w:kinsoku/>
        <w:wordWrap/>
        <w:overflowPunct/>
        <w:topLinePunct w:val="0"/>
        <w:autoSpaceDE/>
        <w:autoSpaceDN/>
        <w:bidi w:val="0"/>
        <w:spacing w:line="560" w:lineRule="exact"/>
        <w:textAlignment w:val="auto"/>
        <w:rPr>
          <w:rFonts w:hint="eastAsia" w:ascii="仿宋_GB2312" w:hAnsi="宋体" w:eastAsia="仿宋_GB2312" w:cs="宋体"/>
          <w:b/>
          <w:bCs/>
          <w:kern w:val="0"/>
          <w:sz w:val="30"/>
          <w:szCs w:val="30"/>
          <w:lang w:val="en-US" w:eastAsia="zh-CN"/>
        </w:rPr>
      </w:pPr>
      <w:r>
        <w:rPr>
          <w:rFonts w:hint="eastAsia" w:ascii="仿宋_GB2312" w:hAnsi="宋体" w:eastAsia="仿宋_GB2312" w:cs="宋体"/>
          <w:b/>
          <w:bCs/>
          <w:kern w:val="0"/>
          <w:sz w:val="30"/>
          <w:szCs w:val="30"/>
          <w:lang w:val="en-US" w:eastAsia="zh-CN"/>
        </w:rPr>
        <w:t xml:space="preserve">   （一）</w:t>
      </w:r>
      <w:r>
        <w:rPr>
          <w:rFonts w:hint="eastAsia" w:ascii="仿宋_GB2312" w:hAnsi="宋体" w:eastAsia="仿宋_GB2312" w:cs="宋体"/>
          <w:b/>
          <w:bCs/>
          <w:kern w:val="0"/>
          <w:sz w:val="30"/>
          <w:szCs w:val="30"/>
        </w:rPr>
        <w:t>立项</w:t>
      </w:r>
      <w:r>
        <w:rPr>
          <w:rFonts w:hint="eastAsia" w:ascii="仿宋_GB2312" w:hAnsi="宋体" w:eastAsia="仿宋_GB2312" w:cs="宋体"/>
          <w:b/>
          <w:bCs/>
          <w:kern w:val="0"/>
          <w:sz w:val="30"/>
          <w:szCs w:val="30"/>
          <w:lang w:val="en-US" w:eastAsia="zh-CN"/>
        </w:rPr>
        <w:t>层次与比例</w:t>
      </w:r>
    </w:p>
    <w:p w14:paraId="345C88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本年度</w:t>
      </w:r>
      <w:r>
        <w:rPr>
          <w:rFonts w:hint="default" w:ascii="仿宋_GB2312" w:hAnsi="宋体" w:eastAsia="仿宋_GB2312" w:cs="宋体"/>
          <w:kern w:val="0"/>
          <w:sz w:val="30"/>
          <w:szCs w:val="30"/>
          <w:lang w:val="en-US" w:eastAsia="zh-CN"/>
        </w:rPr>
        <w:t>课题按研究层次分为学校宏观、学院</w:t>
      </w:r>
      <w:r>
        <w:rPr>
          <w:rFonts w:hint="eastAsia" w:ascii="仿宋_GB2312" w:hAnsi="宋体" w:eastAsia="仿宋_GB2312" w:cs="宋体"/>
          <w:kern w:val="0"/>
          <w:sz w:val="30"/>
          <w:szCs w:val="30"/>
          <w:lang w:val="en-US" w:eastAsia="zh-CN"/>
        </w:rPr>
        <w:t>（系）</w:t>
      </w:r>
      <w:r>
        <w:rPr>
          <w:rFonts w:hint="default" w:ascii="仿宋_GB2312" w:hAnsi="宋体" w:eastAsia="仿宋_GB2312" w:cs="宋体"/>
          <w:kern w:val="0"/>
          <w:sz w:val="30"/>
          <w:szCs w:val="30"/>
          <w:lang w:val="en-US" w:eastAsia="zh-CN"/>
        </w:rPr>
        <w:t>中观、教师微观三类</w:t>
      </w:r>
      <w:r>
        <w:rPr>
          <w:rFonts w:hint="eastAsia" w:ascii="仿宋_GB2312" w:hAnsi="宋体" w:eastAsia="仿宋_GB2312" w:cs="宋体"/>
          <w:kern w:val="0"/>
          <w:sz w:val="30"/>
          <w:szCs w:val="30"/>
          <w:lang w:val="en-US" w:eastAsia="zh-CN"/>
        </w:rPr>
        <w:t>。</w:t>
      </w:r>
      <w:r>
        <w:rPr>
          <w:rFonts w:ascii="仿宋_GB2312" w:hAnsi="仿宋_GB2312" w:eastAsia="仿宋_GB2312" w:cs="仿宋_GB2312"/>
          <w:color w:val="000000"/>
          <w:kern w:val="0"/>
          <w:sz w:val="31"/>
          <w:szCs w:val="31"/>
          <w:lang w:bidi="ar"/>
        </w:rPr>
        <w:t>各类别课题立项数在学校、学院（系）和教师三层次</w:t>
      </w:r>
      <w:r>
        <w:rPr>
          <w:rFonts w:hint="default" w:ascii="仿宋_GB2312" w:hAnsi="宋体" w:eastAsia="仿宋_GB2312" w:cs="宋体"/>
          <w:kern w:val="0"/>
          <w:sz w:val="30"/>
          <w:szCs w:val="30"/>
          <w:lang w:val="en-US" w:eastAsia="zh-CN"/>
        </w:rPr>
        <w:t>按1:2:2的比例统筹申报</w:t>
      </w:r>
      <w:r>
        <w:rPr>
          <w:rFonts w:hint="eastAsia" w:ascii="仿宋_GB2312" w:hAnsi="宋体" w:eastAsia="仿宋_GB2312" w:cs="宋体"/>
          <w:kern w:val="0"/>
          <w:sz w:val="30"/>
          <w:szCs w:val="30"/>
          <w:lang w:val="en-US" w:eastAsia="zh-CN"/>
        </w:rPr>
        <w:t>，鼓励</w:t>
      </w:r>
      <w:r>
        <w:rPr>
          <w:rFonts w:hint="default" w:ascii="仿宋_GB2312" w:hAnsi="宋体" w:eastAsia="仿宋_GB2312" w:cs="宋体"/>
          <w:kern w:val="0"/>
          <w:sz w:val="30"/>
          <w:szCs w:val="30"/>
          <w:lang w:val="en-US" w:eastAsia="zh-CN"/>
        </w:rPr>
        <w:t>教学一线教师</w:t>
      </w:r>
      <w:r>
        <w:rPr>
          <w:rFonts w:hint="eastAsia" w:ascii="仿宋_GB2312" w:hAnsi="宋体" w:eastAsia="仿宋_GB2312" w:cs="宋体"/>
          <w:kern w:val="0"/>
          <w:sz w:val="30"/>
          <w:szCs w:val="30"/>
          <w:lang w:val="en-US" w:eastAsia="zh-CN"/>
        </w:rPr>
        <w:t>申报课题。专项课题同步执行以上比例要求。</w:t>
      </w:r>
    </w:p>
    <w:p w14:paraId="663C40E8">
      <w:pPr>
        <w:keepNext w:val="0"/>
        <w:keepLines w:val="0"/>
        <w:pageBreakBefore w:val="0"/>
        <w:kinsoku/>
        <w:wordWrap/>
        <w:overflowPunct/>
        <w:topLinePunct w:val="0"/>
        <w:autoSpaceDE/>
        <w:autoSpaceDN/>
        <w:bidi w:val="0"/>
        <w:snapToGrid w:val="0"/>
        <w:spacing w:line="560" w:lineRule="exact"/>
        <w:ind w:left="210" w:leftChars="100" w:firstLine="301" w:firstLineChars="100"/>
        <w:textAlignment w:val="auto"/>
        <w:rPr>
          <w:rFonts w:hint="default" w:ascii="仿宋_GB2312" w:hAnsi="宋体" w:eastAsia="仿宋_GB2312" w:cs="宋体"/>
          <w:b/>
          <w:kern w:val="0"/>
          <w:sz w:val="30"/>
          <w:szCs w:val="30"/>
          <w:lang w:val="en-US" w:eastAsia="zh-CN"/>
        </w:rPr>
      </w:pPr>
      <w:r>
        <w:rPr>
          <w:rFonts w:hint="eastAsia" w:ascii="仿宋_GB2312" w:hAnsi="宋体" w:eastAsia="仿宋_GB2312" w:cs="宋体"/>
          <w:b/>
          <w:kern w:val="0"/>
          <w:sz w:val="30"/>
          <w:szCs w:val="30"/>
        </w:rPr>
        <w:t>（二）</w:t>
      </w:r>
      <w:r>
        <w:rPr>
          <w:rFonts w:hint="eastAsia" w:ascii="仿宋_GB2312" w:hAnsi="宋体" w:eastAsia="仿宋_GB2312" w:cs="宋体"/>
          <w:b/>
          <w:kern w:val="0"/>
          <w:sz w:val="30"/>
          <w:szCs w:val="30"/>
          <w:lang w:val="en-US" w:eastAsia="zh-CN"/>
        </w:rPr>
        <w:t>申报导向</w:t>
      </w:r>
    </w:p>
    <w:p w14:paraId="1B5076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1.课题研究内容须紧扣高等教育教学改革方向，申报课题原则上须为校级重点立项课题，具备扎实的改革实践基础。</w:t>
      </w:r>
    </w:p>
    <w:p w14:paraId="6FF9D0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2.鼓励以学科、专业大类为依托，开展专业、课程、教学、管理一体化系统性改革研究。</w:t>
      </w:r>
    </w:p>
    <w:p w14:paraId="75A3D9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3.鼓励跨校、跨学科联合申报重点课题。</w:t>
      </w:r>
    </w:p>
    <w:p w14:paraId="77A3CB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4.严禁重复申报:已获批国家级、省部级同类课题，或与已立项、已结题的省级教研课题高度雷同且无创新内容的课题，一律不得申报。</w:t>
      </w:r>
    </w:p>
    <w:p w14:paraId="7B829733">
      <w:pPr>
        <w:rPr>
          <w:rFonts w:hint="eastAsia" w:ascii="仿宋_GB2312" w:hAnsi="宋体" w:eastAsia="仿宋_GB2312" w:cs="宋体"/>
          <w:b/>
          <w:kern w:val="0"/>
          <w:sz w:val="30"/>
          <w:szCs w:val="30"/>
        </w:rPr>
      </w:pPr>
      <w:r>
        <w:rPr>
          <w:rFonts w:hint="eastAsia" w:ascii="仿宋_GB2312" w:hAnsi="宋体" w:eastAsia="仿宋_GB2312" w:cs="宋体"/>
          <w:b/>
          <w:kern w:val="0"/>
          <w:sz w:val="30"/>
          <w:szCs w:val="30"/>
        </w:rPr>
        <w:br w:type="page"/>
      </w:r>
    </w:p>
    <w:p w14:paraId="114181CE">
      <w:pPr>
        <w:keepNext w:val="0"/>
        <w:keepLines w:val="0"/>
        <w:pageBreakBefore w:val="0"/>
        <w:kinsoku/>
        <w:wordWrap/>
        <w:overflowPunct/>
        <w:topLinePunct w:val="0"/>
        <w:autoSpaceDE/>
        <w:autoSpaceDN/>
        <w:bidi w:val="0"/>
        <w:snapToGrid w:val="0"/>
        <w:spacing w:line="560" w:lineRule="exact"/>
        <w:ind w:left="210" w:leftChars="100" w:firstLine="301" w:firstLineChars="100"/>
        <w:textAlignment w:val="auto"/>
        <w:rPr>
          <w:rFonts w:hint="default" w:ascii="仿宋_GB2312" w:hAnsi="宋体" w:eastAsia="仿宋_GB2312" w:cs="宋体"/>
          <w:b/>
          <w:kern w:val="0"/>
          <w:sz w:val="30"/>
          <w:szCs w:val="30"/>
          <w:lang w:val="en-US" w:eastAsia="zh-CN"/>
        </w:rPr>
      </w:pPr>
      <w:r>
        <w:rPr>
          <w:rFonts w:hint="eastAsia" w:ascii="仿宋_GB2312" w:hAnsi="宋体" w:eastAsia="仿宋_GB2312" w:cs="宋体"/>
          <w:b/>
          <w:kern w:val="0"/>
          <w:sz w:val="30"/>
          <w:szCs w:val="30"/>
        </w:rPr>
        <w:t>（</w:t>
      </w:r>
      <w:r>
        <w:rPr>
          <w:rFonts w:hint="eastAsia" w:ascii="仿宋_GB2312" w:hAnsi="宋体" w:eastAsia="仿宋_GB2312" w:cs="宋体"/>
          <w:b/>
          <w:kern w:val="0"/>
          <w:sz w:val="30"/>
          <w:szCs w:val="30"/>
          <w:lang w:val="en-US" w:eastAsia="zh-CN"/>
        </w:rPr>
        <w:t>三</w:t>
      </w:r>
      <w:r>
        <w:rPr>
          <w:rFonts w:hint="eastAsia" w:ascii="仿宋_GB2312" w:hAnsi="宋体" w:eastAsia="仿宋_GB2312" w:cs="宋体"/>
          <w:b/>
          <w:kern w:val="0"/>
          <w:sz w:val="30"/>
          <w:szCs w:val="30"/>
        </w:rPr>
        <w:t>）</w:t>
      </w:r>
      <w:r>
        <w:rPr>
          <w:rFonts w:hint="eastAsia" w:ascii="仿宋_GB2312" w:hAnsi="宋体" w:eastAsia="仿宋_GB2312" w:cs="宋体"/>
          <w:b/>
          <w:kern w:val="0"/>
          <w:sz w:val="30"/>
          <w:szCs w:val="30"/>
          <w:lang w:val="en-US" w:eastAsia="zh-CN"/>
        </w:rPr>
        <w:t>课题组人员要求</w:t>
      </w:r>
    </w:p>
    <w:p w14:paraId="24453B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1.普通课题主持人原则上应具有副高级及以上职称；中级职称者须具有博士学位且5年以上教学经历。专项课题主持人还应满足的条件：原则上应具有副高级及以上专业技术职称或10年以上高等教育教学工作经历。若主持人存在调离本校、两年内拟退休、外出学习时长超1年等无法按期完成结题的情形，不得申报。</w:t>
      </w:r>
    </w:p>
    <w:p w14:paraId="07B6D6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2.课题组成员数额总计</w:t>
      </w:r>
      <w:r>
        <w:rPr>
          <w:rFonts w:hint="eastAsia" w:ascii="仿宋_GB2312" w:hAnsi="宋体" w:eastAsia="仿宋_GB2312" w:cs="宋体"/>
          <w:b/>
          <w:bCs/>
          <w:kern w:val="0"/>
          <w:sz w:val="30"/>
          <w:szCs w:val="30"/>
          <w:lang w:val="en-US" w:eastAsia="zh-CN"/>
        </w:rPr>
        <w:t>不超过7人</w:t>
      </w:r>
      <w:r>
        <w:rPr>
          <w:rFonts w:hint="eastAsia" w:ascii="仿宋_GB2312" w:hAnsi="宋体" w:eastAsia="仿宋_GB2312" w:cs="宋体"/>
          <w:kern w:val="0"/>
          <w:sz w:val="30"/>
          <w:szCs w:val="30"/>
          <w:lang w:val="en-US" w:eastAsia="zh-CN"/>
        </w:rPr>
        <w:t>（含主持人），每人同时参与在研省级教改课题不超过3项，同时主持不超过1项。</w:t>
      </w:r>
    </w:p>
    <w:p w14:paraId="4AE2E4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kern w:val="0"/>
          <w:sz w:val="30"/>
          <w:szCs w:val="30"/>
          <w:lang w:val="en-US" w:eastAsia="zh-CN"/>
        </w:rPr>
      </w:pPr>
      <w:r>
        <w:rPr>
          <w:rFonts w:hint="eastAsia" w:ascii="仿宋_GB2312" w:hAnsi="宋体" w:eastAsia="仿宋_GB2312" w:cs="宋体"/>
          <w:kern w:val="0"/>
          <w:sz w:val="30"/>
          <w:szCs w:val="30"/>
          <w:lang w:val="en-US" w:eastAsia="zh-CN"/>
        </w:rPr>
        <w:t>不得吸纳研究周期内面临退休、毕业、定向转岗等工作状态不稳定人员。课题研究周期内，除成员正常调离工作单位或身体原因不能正常工作外，</w:t>
      </w:r>
      <w:r>
        <w:rPr>
          <w:rFonts w:hint="eastAsia" w:ascii="仿宋_GB2312" w:hAnsi="宋体" w:eastAsia="仿宋_GB2312" w:cs="宋体"/>
          <w:b w:val="0"/>
          <w:bCs w:val="0"/>
          <w:kern w:val="0"/>
          <w:sz w:val="30"/>
          <w:szCs w:val="30"/>
          <w:lang w:val="en-US" w:eastAsia="zh-CN"/>
        </w:rPr>
        <w:t>原则上</w:t>
      </w:r>
      <w:r>
        <w:rPr>
          <w:rFonts w:hint="eastAsia" w:ascii="仿宋_GB2312" w:hAnsi="宋体" w:eastAsia="仿宋_GB2312" w:cs="宋体"/>
          <w:b/>
          <w:bCs/>
          <w:kern w:val="0"/>
          <w:sz w:val="30"/>
          <w:szCs w:val="30"/>
          <w:lang w:val="en-US" w:eastAsia="zh-CN"/>
        </w:rPr>
        <w:t>不再受理课题组成员变更申请</w:t>
      </w:r>
      <w:r>
        <w:rPr>
          <w:rFonts w:hint="eastAsia" w:ascii="仿宋_GB2312" w:hAnsi="宋体" w:eastAsia="仿宋_GB2312" w:cs="宋体"/>
          <w:kern w:val="0"/>
          <w:sz w:val="30"/>
          <w:szCs w:val="30"/>
          <w:lang w:val="en-US" w:eastAsia="zh-CN"/>
        </w:rPr>
        <w:t>。</w:t>
      </w:r>
    </w:p>
    <w:p w14:paraId="39DF1E3B">
      <w:pPr>
        <w:keepNext w:val="0"/>
        <w:keepLines w:val="0"/>
        <w:pageBreakBefore w:val="0"/>
        <w:numPr>
          <w:ilvl w:val="0"/>
          <w:numId w:val="2"/>
        </w:numPr>
        <w:kinsoku/>
        <w:wordWrap/>
        <w:overflowPunct/>
        <w:topLinePunct w:val="0"/>
        <w:autoSpaceDE/>
        <w:autoSpaceDN/>
        <w:bidi w:val="0"/>
        <w:spacing w:line="560" w:lineRule="exact"/>
        <w:ind w:firstLine="602" w:firstLineChars="200"/>
        <w:textAlignment w:val="auto"/>
        <w:rPr>
          <w:rFonts w:hint="eastAsia" w:ascii="仿宋_GB2312" w:hAnsi="宋体" w:eastAsia="仿宋_GB2312" w:cs="宋体"/>
          <w:b/>
          <w:color w:val="000000"/>
          <w:kern w:val="0"/>
          <w:sz w:val="30"/>
          <w:szCs w:val="30"/>
        </w:rPr>
      </w:pPr>
      <w:r>
        <w:rPr>
          <w:rFonts w:hint="eastAsia" w:ascii="仿宋_GB2312" w:hAnsi="宋体" w:eastAsia="仿宋_GB2312" w:cs="宋体"/>
          <w:b/>
          <w:color w:val="000000"/>
          <w:kern w:val="0"/>
          <w:sz w:val="30"/>
          <w:szCs w:val="30"/>
        </w:rPr>
        <w:t>研究周期</w:t>
      </w:r>
    </w:p>
    <w:p w14:paraId="1E3D79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宋体" w:eastAsia="仿宋_GB2312" w:cs="宋体"/>
          <w:b/>
          <w:color w:val="000000"/>
          <w:kern w:val="0"/>
          <w:sz w:val="30"/>
          <w:szCs w:val="30"/>
        </w:rPr>
      </w:pPr>
      <w:r>
        <w:rPr>
          <w:rFonts w:hint="eastAsia" w:ascii="仿宋_GB2312" w:hAnsi="宋体" w:eastAsia="仿宋_GB2312" w:cs="宋体"/>
          <w:kern w:val="0"/>
          <w:sz w:val="30"/>
          <w:szCs w:val="30"/>
          <w:lang w:val="en-US" w:eastAsia="zh-CN"/>
        </w:rPr>
        <w:t>一般课题研究周期为2年，重点课题为3年，具体研究周期以立项通知为准。确需延期的，主持人应至少提前6个月申请，延期最长不超过1年。经学校审核，报省教育厅高教处审批。</w:t>
      </w:r>
    </w:p>
    <w:p w14:paraId="4FBDCB1F">
      <w:pPr>
        <w:keepNext w:val="0"/>
        <w:keepLines w:val="0"/>
        <w:pageBreakBefore w:val="0"/>
        <w:widowControl/>
        <w:kinsoku/>
        <w:wordWrap/>
        <w:overflowPunct/>
        <w:topLinePunct w:val="0"/>
        <w:autoSpaceDE/>
        <w:autoSpaceDN/>
        <w:bidi w:val="0"/>
        <w:spacing w:line="560" w:lineRule="exact"/>
        <w:ind w:firstLine="602" w:firstLineChars="200"/>
        <w:jc w:val="left"/>
        <w:textAlignment w:val="auto"/>
        <w:rPr>
          <w:rFonts w:hint="eastAsia" w:ascii="仿宋_GB2312" w:hAnsi="仿宋_GB2312" w:eastAsia="仿宋_GB2312" w:cs="仿宋_GB2312"/>
          <w:color w:val="000000"/>
          <w:kern w:val="0"/>
          <w:sz w:val="31"/>
          <w:szCs w:val="31"/>
          <w:lang w:bidi="ar"/>
        </w:rPr>
      </w:pPr>
      <w:r>
        <w:rPr>
          <w:rFonts w:hint="eastAsia" w:ascii="黑体" w:hAnsi="黑体" w:eastAsia="黑体" w:cs="黑体"/>
          <w:b/>
          <w:kern w:val="0"/>
          <w:sz w:val="30"/>
          <w:szCs w:val="30"/>
          <w:lang w:val="en-US" w:eastAsia="zh-CN"/>
        </w:rPr>
        <w:t>三、申报程序</w:t>
      </w:r>
      <w:r>
        <w:rPr>
          <w:rFonts w:ascii="仿宋_GB2312" w:hAnsi="仿宋_GB2312" w:eastAsia="仿宋_GB2312" w:cs="仿宋_GB2312"/>
          <w:color w:val="000000"/>
          <w:kern w:val="0"/>
          <w:sz w:val="31"/>
          <w:szCs w:val="31"/>
          <w:lang w:bidi="ar"/>
        </w:rPr>
        <w:t xml:space="preserve"> </w:t>
      </w:r>
    </w:p>
    <w:p w14:paraId="76E345BE">
      <w:pPr>
        <w:keepNext w:val="0"/>
        <w:keepLines w:val="0"/>
        <w:pageBreakBefore w:val="0"/>
        <w:widowControl/>
        <w:kinsoku/>
        <w:wordWrap/>
        <w:overflowPunct/>
        <w:topLinePunct w:val="0"/>
        <w:autoSpaceDE/>
        <w:autoSpaceDN/>
        <w:bidi w:val="0"/>
        <w:spacing w:line="560" w:lineRule="exact"/>
        <w:ind w:firstLine="602" w:firstLineChars="200"/>
        <w:jc w:val="left"/>
        <w:textAlignment w:val="auto"/>
        <w:rPr>
          <w:rFonts w:hint="eastAsia" w:ascii="仿宋_GB2312" w:hAnsi="仿宋_GB2312" w:eastAsia="仿宋_GB2312" w:cs="仿宋_GB2312"/>
          <w:bCs/>
          <w:color w:val="000000"/>
          <w:kern w:val="0"/>
          <w:sz w:val="31"/>
          <w:szCs w:val="31"/>
          <w:lang w:bidi="ar"/>
        </w:rPr>
      </w:pPr>
      <w:r>
        <w:rPr>
          <w:rFonts w:hint="eastAsia" w:ascii="仿宋_GB2312" w:hAnsi="宋体" w:eastAsia="仿宋_GB2312" w:cs="宋体"/>
          <w:b/>
          <w:kern w:val="0"/>
          <w:sz w:val="30"/>
          <w:szCs w:val="30"/>
        </w:rPr>
        <w:t>（一）单位推荐。</w:t>
      </w:r>
      <w:r>
        <w:rPr>
          <w:rFonts w:hint="eastAsia" w:ascii="仿宋_GB2312" w:hAnsi="宋体" w:eastAsia="仿宋_GB2312" w:cs="宋体"/>
          <w:bCs/>
          <w:kern w:val="0"/>
          <w:sz w:val="30"/>
          <w:szCs w:val="30"/>
        </w:rPr>
        <w:t>各单位需根据研究优势、特色和实际情况限额推荐，各学院推荐限额不超过</w:t>
      </w:r>
      <w:r>
        <w:rPr>
          <w:rFonts w:hint="eastAsia" w:ascii="仿宋_GB2312" w:hAnsi="宋体" w:eastAsia="仿宋_GB2312" w:cs="宋体"/>
          <w:b/>
          <w:kern w:val="0"/>
          <w:sz w:val="30"/>
          <w:szCs w:val="30"/>
        </w:rPr>
        <w:t>2项</w:t>
      </w:r>
      <w:r>
        <w:rPr>
          <w:rFonts w:hint="eastAsia" w:ascii="仿宋_GB2312" w:hAnsi="宋体" w:eastAsia="仿宋_GB2312" w:cs="宋体"/>
          <w:bCs/>
          <w:kern w:val="0"/>
          <w:sz w:val="30"/>
          <w:szCs w:val="30"/>
        </w:rPr>
        <w:t>（</w:t>
      </w:r>
      <w:r>
        <w:rPr>
          <w:rFonts w:hint="eastAsia" w:ascii="仿宋_GB2312" w:hAnsi="宋体" w:eastAsia="仿宋_GB2312" w:cs="宋体"/>
          <w:b/>
          <w:kern w:val="0"/>
          <w:sz w:val="30"/>
          <w:szCs w:val="30"/>
        </w:rPr>
        <w:t>普通类课题1项、专项类课题共1项</w:t>
      </w:r>
      <w:r>
        <w:rPr>
          <w:rFonts w:hint="eastAsia" w:ascii="仿宋_GB2312" w:hAnsi="宋体" w:eastAsia="仿宋_GB2312" w:cs="宋体"/>
          <w:bCs/>
          <w:kern w:val="0"/>
          <w:sz w:val="30"/>
          <w:szCs w:val="30"/>
        </w:rPr>
        <w:t>）；</w:t>
      </w:r>
      <w:r>
        <w:rPr>
          <w:rFonts w:hint="eastAsia" w:ascii="仿宋_GB2312" w:hAnsi="仿宋_GB2312" w:eastAsia="仿宋_GB2312" w:cs="仿宋_GB2312"/>
          <w:bCs/>
          <w:color w:val="000000"/>
          <w:kern w:val="0"/>
          <w:sz w:val="31"/>
          <w:szCs w:val="31"/>
          <w:lang w:bidi="ar"/>
        </w:rPr>
        <w:t>其他单位</w:t>
      </w:r>
      <w:r>
        <w:rPr>
          <w:rFonts w:hint="eastAsia" w:ascii="仿宋_GB2312" w:hAnsi="宋体" w:eastAsia="仿宋_GB2312" w:cs="宋体"/>
          <w:bCs/>
          <w:kern w:val="0"/>
          <w:sz w:val="30"/>
          <w:szCs w:val="30"/>
        </w:rPr>
        <w:t>推荐限额不超过</w:t>
      </w:r>
      <w:r>
        <w:rPr>
          <w:rFonts w:hint="eastAsia" w:ascii="仿宋_GB2312" w:hAnsi="宋体" w:eastAsia="仿宋_GB2312" w:cs="宋体"/>
          <w:b/>
          <w:kern w:val="0"/>
          <w:sz w:val="30"/>
          <w:szCs w:val="30"/>
        </w:rPr>
        <w:t>1项。</w:t>
      </w:r>
    </w:p>
    <w:p w14:paraId="799BBA3D">
      <w:pPr>
        <w:keepNext w:val="0"/>
        <w:keepLines w:val="0"/>
        <w:pageBreakBefore w:val="0"/>
        <w:widowControl/>
        <w:kinsoku/>
        <w:wordWrap/>
        <w:overflowPunct/>
        <w:topLinePunct w:val="0"/>
        <w:autoSpaceDE/>
        <w:autoSpaceDN/>
        <w:bidi w:val="0"/>
        <w:spacing w:line="560" w:lineRule="exact"/>
        <w:ind w:firstLine="602" w:firstLineChars="200"/>
        <w:jc w:val="left"/>
        <w:textAlignment w:val="auto"/>
        <w:rPr>
          <w:rFonts w:hint="eastAsia" w:ascii="仿宋_GB2312" w:hAnsi="宋体" w:eastAsia="仿宋_GB2312" w:cs="宋体"/>
          <w:bCs/>
          <w:kern w:val="0"/>
          <w:sz w:val="30"/>
          <w:szCs w:val="30"/>
        </w:rPr>
      </w:pPr>
      <w:r>
        <w:rPr>
          <w:rFonts w:hint="eastAsia" w:ascii="仿宋_GB2312" w:hAnsi="宋体" w:eastAsia="仿宋_GB2312" w:cs="宋体"/>
          <w:b/>
          <w:kern w:val="0"/>
          <w:sz w:val="30"/>
          <w:szCs w:val="30"/>
        </w:rPr>
        <w:t>（二）学校评审</w:t>
      </w:r>
      <w:r>
        <w:rPr>
          <w:rFonts w:hint="eastAsia" w:ascii="仿宋_GB2312" w:hAnsi="宋体" w:eastAsia="仿宋_GB2312" w:cs="宋体"/>
          <w:b/>
          <w:kern w:val="0"/>
          <w:sz w:val="30"/>
          <w:szCs w:val="30"/>
          <w:lang w:eastAsia="zh-CN"/>
        </w:rPr>
        <w:t>。</w:t>
      </w:r>
      <w:r>
        <w:rPr>
          <w:rFonts w:hint="eastAsia" w:ascii="仿宋_GB2312" w:hAnsi="宋体" w:eastAsia="仿宋_GB2312" w:cs="宋体"/>
          <w:bCs/>
          <w:kern w:val="0"/>
          <w:sz w:val="30"/>
          <w:szCs w:val="30"/>
        </w:rPr>
        <w:t>学校将组</w:t>
      </w:r>
      <w:r>
        <w:rPr>
          <w:rFonts w:hint="eastAsia" w:ascii="仿宋_GB2312" w:hAnsi="宋体" w:eastAsia="仿宋_GB2312" w:cs="宋体"/>
          <w:bCs/>
          <w:kern w:val="0"/>
          <w:sz w:val="30"/>
          <w:szCs w:val="30"/>
          <w:lang w:val="en-US" w:eastAsia="zh-CN"/>
        </w:rPr>
        <w:t>建</w:t>
      </w:r>
      <w:r>
        <w:rPr>
          <w:rFonts w:hint="eastAsia" w:ascii="仿宋_GB2312" w:hAnsi="宋体" w:eastAsia="仿宋_GB2312" w:cs="宋体"/>
          <w:bCs/>
          <w:kern w:val="0"/>
          <w:sz w:val="30"/>
          <w:szCs w:val="30"/>
        </w:rPr>
        <w:t>专家</w:t>
      </w:r>
      <w:r>
        <w:rPr>
          <w:rFonts w:hint="eastAsia" w:ascii="仿宋_GB2312" w:hAnsi="宋体" w:eastAsia="仿宋_GB2312" w:cs="宋体"/>
          <w:bCs/>
          <w:kern w:val="0"/>
          <w:sz w:val="30"/>
          <w:szCs w:val="30"/>
          <w:lang w:val="en-US" w:eastAsia="zh-CN"/>
        </w:rPr>
        <w:t>组</w:t>
      </w:r>
      <w:r>
        <w:rPr>
          <w:rFonts w:hint="eastAsia" w:ascii="仿宋_GB2312" w:hAnsi="宋体" w:eastAsia="仿宋_GB2312" w:cs="宋体"/>
          <w:bCs/>
          <w:kern w:val="0"/>
          <w:sz w:val="30"/>
          <w:szCs w:val="30"/>
        </w:rPr>
        <w:t>对申报课题进行评审，按照限额要求，择优推荐。学校按照各单位推荐</w:t>
      </w:r>
      <w:r>
        <w:rPr>
          <w:rFonts w:hint="eastAsia" w:ascii="仿宋_GB2312" w:hAnsi="宋体" w:eastAsia="仿宋_GB2312" w:cs="宋体"/>
          <w:bCs/>
          <w:kern w:val="0"/>
          <w:sz w:val="30"/>
          <w:szCs w:val="30"/>
          <w:lang w:val="en-US" w:eastAsia="zh-CN"/>
        </w:rPr>
        <w:t>的各类</w:t>
      </w:r>
      <w:r>
        <w:rPr>
          <w:rFonts w:hint="eastAsia" w:ascii="仿宋_GB2312" w:hAnsi="宋体" w:eastAsia="仿宋_GB2312" w:cs="宋体"/>
          <w:bCs/>
          <w:kern w:val="0"/>
          <w:sz w:val="30"/>
          <w:szCs w:val="30"/>
        </w:rPr>
        <w:t>课题评审，按评审成绩依次推荐。各种类课题申报名额不足时，在相关项目负责人同意调整情况下，结合评审成绩，进行统筹调整。优先支持教学研究能力强的一线教师研究项目和学校层面重要教学改革项目。</w:t>
      </w:r>
    </w:p>
    <w:p w14:paraId="3A86179A">
      <w:pPr>
        <w:keepNext w:val="0"/>
        <w:keepLines w:val="0"/>
        <w:pageBreakBefore w:val="0"/>
        <w:widowControl/>
        <w:kinsoku/>
        <w:wordWrap/>
        <w:overflowPunct/>
        <w:topLinePunct w:val="0"/>
        <w:autoSpaceDE/>
        <w:autoSpaceDN/>
        <w:bidi w:val="0"/>
        <w:spacing w:line="560" w:lineRule="exact"/>
        <w:ind w:firstLine="602" w:firstLineChars="200"/>
        <w:jc w:val="left"/>
        <w:textAlignment w:val="auto"/>
        <w:rPr>
          <w:rFonts w:ascii="仿宋_GB2312" w:hAnsi="仿宋_GB2312" w:eastAsia="仿宋_GB2312" w:cs="仿宋_GB2312"/>
          <w:color w:val="000000"/>
          <w:kern w:val="0"/>
          <w:sz w:val="31"/>
          <w:szCs w:val="31"/>
          <w:lang w:bidi="ar"/>
        </w:rPr>
      </w:pPr>
      <w:r>
        <w:rPr>
          <w:rFonts w:hint="eastAsia" w:ascii="仿宋_GB2312" w:hAnsi="宋体" w:eastAsia="仿宋_GB2312" w:cs="宋体"/>
          <w:b/>
          <w:kern w:val="0"/>
          <w:sz w:val="30"/>
          <w:szCs w:val="30"/>
        </w:rPr>
        <w:t>（三）</w:t>
      </w:r>
      <w:r>
        <w:rPr>
          <w:rFonts w:hint="eastAsia" w:ascii="仿宋_GB2312" w:hAnsi="宋体" w:eastAsia="仿宋_GB2312" w:cs="宋体"/>
          <w:b/>
          <w:kern w:val="0"/>
          <w:sz w:val="30"/>
          <w:szCs w:val="30"/>
          <w:lang w:val="en-US" w:eastAsia="zh-CN"/>
        </w:rPr>
        <w:t>平台在线填报</w:t>
      </w:r>
      <w:r>
        <w:rPr>
          <w:rFonts w:hint="eastAsia" w:ascii="仿宋_GB2312" w:hAnsi="宋体" w:eastAsia="仿宋_GB2312" w:cs="宋体"/>
          <w:b/>
          <w:kern w:val="0"/>
          <w:sz w:val="30"/>
          <w:szCs w:val="30"/>
        </w:rPr>
        <w:t>。</w:t>
      </w:r>
      <w:r>
        <w:rPr>
          <w:rFonts w:ascii="仿宋_GB2312" w:hAnsi="仿宋_GB2312" w:eastAsia="仿宋_GB2312" w:cs="仿宋_GB2312"/>
          <w:color w:val="000000"/>
          <w:kern w:val="0"/>
          <w:sz w:val="31"/>
          <w:szCs w:val="31"/>
          <w:lang w:bidi="ar"/>
        </w:rPr>
        <w:t>由推荐课题主持人登录“吉林省高等教育教学改革研究课题管理</w:t>
      </w:r>
      <w:r>
        <w:rPr>
          <w:rFonts w:hint="eastAsia" w:ascii="仿宋_GB2312" w:hAnsi="仿宋_GB2312" w:eastAsia="仿宋_GB2312" w:cs="仿宋_GB2312"/>
          <w:color w:val="000000"/>
          <w:kern w:val="0"/>
          <w:sz w:val="31"/>
          <w:szCs w:val="31"/>
          <w:lang w:val="en-US" w:eastAsia="zh-CN" w:bidi="ar"/>
        </w:rPr>
        <w:t>平台</w:t>
      </w:r>
      <w:r>
        <w:rPr>
          <w:rFonts w:ascii="仿宋_GB2312" w:hAnsi="仿宋_GB2312" w:eastAsia="仿宋_GB2312" w:cs="仿宋_GB2312"/>
          <w:color w:val="000000"/>
          <w:kern w:val="0"/>
          <w:sz w:val="31"/>
          <w:szCs w:val="31"/>
          <w:lang w:bidi="ar"/>
        </w:rPr>
        <w:t>”</w:t>
      </w:r>
      <w:r>
        <w:rPr>
          <w:rFonts w:hint="eastAsia" w:ascii="仿宋_GB2312" w:hAnsi="仿宋_GB2312" w:eastAsia="仿宋_GB2312" w:cs="仿宋_GB2312"/>
          <w:color w:val="000000"/>
          <w:kern w:val="0"/>
          <w:sz w:val="31"/>
          <w:szCs w:val="31"/>
          <w:lang w:val="en-US" w:eastAsia="zh-CN" w:bidi="ar"/>
        </w:rPr>
        <w:t>在线填报申报信息</w:t>
      </w:r>
      <w:r>
        <w:rPr>
          <w:rFonts w:ascii="仿宋_GB2312" w:hAnsi="仿宋_GB2312" w:eastAsia="仿宋_GB2312" w:cs="仿宋_GB2312"/>
          <w:color w:val="000000"/>
          <w:kern w:val="0"/>
          <w:sz w:val="31"/>
          <w:szCs w:val="31"/>
          <w:lang w:bidi="ar"/>
        </w:rPr>
        <w:t>。</w:t>
      </w:r>
    </w:p>
    <w:p w14:paraId="5B5422BD">
      <w:pPr>
        <w:keepNext w:val="0"/>
        <w:keepLines w:val="0"/>
        <w:pageBreakBefore w:val="0"/>
        <w:widowControl/>
        <w:kinsoku/>
        <w:wordWrap/>
        <w:overflowPunct/>
        <w:topLinePunct w:val="0"/>
        <w:autoSpaceDE/>
        <w:autoSpaceDN/>
        <w:bidi w:val="0"/>
        <w:spacing w:line="560" w:lineRule="exact"/>
        <w:ind w:firstLine="620" w:firstLineChars="200"/>
        <w:jc w:val="left"/>
        <w:textAlignment w:val="auto"/>
        <w:rPr>
          <w:rFonts w:ascii="仿宋_GB2312" w:hAnsi="仿宋_GB2312" w:eastAsia="仿宋_GB2312" w:cs="仿宋_GB2312"/>
          <w:color w:val="000000"/>
          <w:kern w:val="0"/>
          <w:sz w:val="31"/>
          <w:szCs w:val="31"/>
          <w:lang w:bidi="ar"/>
        </w:rPr>
      </w:pPr>
      <w:r>
        <w:rPr>
          <w:rFonts w:hint="eastAsia" w:ascii="仿宋_GB2312" w:hAnsi="仿宋_GB2312" w:eastAsia="仿宋_GB2312" w:cs="仿宋_GB2312"/>
          <w:color w:val="000000"/>
          <w:kern w:val="0"/>
          <w:sz w:val="31"/>
          <w:szCs w:val="31"/>
          <w:lang w:val="en-US" w:eastAsia="zh-CN" w:bidi="ar"/>
        </w:rPr>
        <w:t>平台</w:t>
      </w:r>
      <w:r>
        <w:rPr>
          <w:rFonts w:ascii="仿宋_GB2312" w:hAnsi="仿宋_GB2312" w:eastAsia="仿宋_GB2312" w:cs="仿宋_GB2312"/>
          <w:color w:val="000000"/>
          <w:kern w:val="0"/>
          <w:sz w:val="31"/>
          <w:szCs w:val="31"/>
          <w:lang w:bidi="ar"/>
        </w:rPr>
        <w:t>开放时间：202</w:t>
      </w:r>
      <w:r>
        <w:rPr>
          <w:rFonts w:hint="eastAsia" w:ascii="仿宋_GB2312" w:hAnsi="仿宋_GB2312" w:eastAsia="仿宋_GB2312" w:cs="仿宋_GB2312"/>
          <w:color w:val="000000"/>
          <w:kern w:val="0"/>
          <w:sz w:val="31"/>
          <w:szCs w:val="31"/>
          <w:lang w:val="en-US" w:eastAsia="zh-CN" w:bidi="ar"/>
        </w:rPr>
        <w:t>6</w:t>
      </w:r>
      <w:r>
        <w:rPr>
          <w:rFonts w:ascii="仿宋_GB2312" w:hAnsi="仿宋_GB2312" w:eastAsia="仿宋_GB2312" w:cs="仿宋_GB2312"/>
          <w:color w:val="000000"/>
          <w:kern w:val="0"/>
          <w:sz w:val="31"/>
          <w:szCs w:val="31"/>
          <w:lang w:bidi="ar"/>
        </w:rPr>
        <w:t xml:space="preserve">年 </w:t>
      </w:r>
      <w:r>
        <w:rPr>
          <w:rFonts w:hint="eastAsia" w:ascii="仿宋_GB2312" w:hAnsi="仿宋_GB2312" w:eastAsia="仿宋_GB2312" w:cs="仿宋_GB2312"/>
          <w:color w:val="000000"/>
          <w:kern w:val="0"/>
          <w:sz w:val="31"/>
          <w:szCs w:val="31"/>
          <w:lang w:val="en-US" w:eastAsia="zh-CN" w:bidi="ar"/>
        </w:rPr>
        <w:t>6</w:t>
      </w:r>
      <w:r>
        <w:rPr>
          <w:rFonts w:ascii="仿宋_GB2312" w:hAnsi="仿宋_GB2312" w:eastAsia="仿宋_GB2312" w:cs="仿宋_GB2312"/>
          <w:color w:val="000000"/>
          <w:kern w:val="0"/>
          <w:sz w:val="31"/>
          <w:szCs w:val="31"/>
          <w:lang w:bidi="ar"/>
        </w:rPr>
        <w:t>月</w:t>
      </w:r>
      <w:r>
        <w:rPr>
          <w:rFonts w:hint="eastAsia" w:ascii="仿宋_GB2312" w:hAnsi="仿宋_GB2312" w:eastAsia="仿宋_GB2312" w:cs="仿宋_GB2312"/>
          <w:color w:val="000000"/>
          <w:kern w:val="0"/>
          <w:sz w:val="31"/>
          <w:szCs w:val="31"/>
          <w:lang w:val="en-US" w:eastAsia="zh-CN" w:bidi="ar"/>
        </w:rPr>
        <w:t>22</w:t>
      </w:r>
      <w:r>
        <w:rPr>
          <w:rFonts w:ascii="仿宋_GB2312" w:hAnsi="仿宋_GB2312" w:eastAsia="仿宋_GB2312" w:cs="仿宋_GB2312"/>
          <w:color w:val="000000"/>
          <w:kern w:val="0"/>
          <w:sz w:val="31"/>
          <w:szCs w:val="31"/>
          <w:lang w:bidi="ar"/>
        </w:rPr>
        <w:t>日至 202</w:t>
      </w:r>
      <w:r>
        <w:rPr>
          <w:rFonts w:hint="eastAsia" w:ascii="仿宋_GB2312" w:hAnsi="仿宋_GB2312" w:eastAsia="仿宋_GB2312" w:cs="仿宋_GB2312"/>
          <w:color w:val="000000"/>
          <w:kern w:val="0"/>
          <w:sz w:val="31"/>
          <w:szCs w:val="31"/>
          <w:lang w:val="en-US" w:eastAsia="zh-CN" w:bidi="ar"/>
        </w:rPr>
        <w:t>6</w:t>
      </w:r>
      <w:r>
        <w:rPr>
          <w:rFonts w:ascii="仿宋_GB2312" w:hAnsi="仿宋_GB2312" w:eastAsia="仿宋_GB2312" w:cs="仿宋_GB2312"/>
          <w:color w:val="000000"/>
          <w:kern w:val="0"/>
          <w:sz w:val="31"/>
          <w:szCs w:val="31"/>
          <w:lang w:bidi="ar"/>
        </w:rPr>
        <w:t>年</w:t>
      </w:r>
      <w:r>
        <w:rPr>
          <w:rFonts w:hint="eastAsia" w:ascii="仿宋_GB2312" w:hAnsi="仿宋_GB2312" w:eastAsia="仿宋_GB2312" w:cs="仿宋_GB2312"/>
          <w:color w:val="000000"/>
          <w:kern w:val="0"/>
          <w:sz w:val="31"/>
          <w:szCs w:val="31"/>
          <w:lang w:val="en-US" w:eastAsia="zh-CN" w:bidi="ar"/>
        </w:rPr>
        <w:t>7</w:t>
      </w:r>
      <w:r>
        <w:rPr>
          <w:rFonts w:ascii="仿宋_GB2312" w:hAnsi="仿宋_GB2312" w:eastAsia="仿宋_GB2312" w:cs="仿宋_GB2312"/>
          <w:color w:val="000000"/>
          <w:kern w:val="0"/>
          <w:sz w:val="31"/>
          <w:szCs w:val="31"/>
          <w:lang w:bidi="ar"/>
        </w:rPr>
        <w:t>月</w:t>
      </w:r>
      <w:r>
        <w:rPr>
          <w:rFonts w:hint="eastAsia" w:ascii="仿宋_GB2312" w:hAnsi="仿宋_GB2312" w:eastAsia="仿宋_GB2312" w:cs="仿宋_GB2312"/>
          <w:color w:val="000000"/>
          <w:kern w:val="0"/>
          <w:sz w:val="31"/>
          <w:szCs w:val="31"/>
          <w:lang w:val="en-US" w:eastAsia="zh-CN" w:bidi="ar"/>
        </w:rPr>
        <w:t>6</w:t>
      </w:r>
      <w:r>
        <w:rPr>
          <w:rFonts w:ascii="仿宋_GB2312" w:hAnsi="仿宋_GB2312" w:eastAsia="仿宋_GB2312" w:cs="仿宋_GB2312"/>
          <w:color w:val="000000"/>
          <w:kern w:val="0"/>
          <w:sz w:val="31"/>
          <w:szCs w:val="31"/>
          <w:lang w:bidi="ar"/>
        </w:rPr>
        <w:t>日；网址：</w:t>
      </w:r>
      <w:r>
        <w:rPr>
          <w:rFonts w:hint="default" w:ascii="Times New Roman" w:hAnsi="Times New Roman" w:eastAsia="仿宋_GB2312" w:cs="Times New Roman"/>
          <w:color w:val="000000"/>
          <w:kern w:val="0"/>
          <w:sz w:val="31"/>
          <w:szCs w:val="31"/>
          <w:lang w:bidi="ar"/>
        </w:rPr>
        <w:fldChar w:fldCharType="begin"/>
      </w:r>
      <w:r>
        <w:rPr>
          <w:rFonts w:hint="default" w:ascii="Times New Roman" w:hAnsi="Times New Roman" w:eastAsia="仿宋_GB2312" w:cs="Times New Roman"/>
          <w:color w:val="000000"/>
          <w:kern w:val="0"/>
          <w:sz w:val="31"/>
          <w:szCs w:val="31"/>
          <w:lang w:bidi="ar"/>
        </w:rPr>
        <w:instrText xml:space="preserve"> HYPERLINK "https://jljyjg.yuntu.cn。" </w:instrText>
      </w:r>
      <w:r>
        <w:rPr>
          <w:rFonts w:hint="default" w:ascii="Times New Roman" w:hAnsi="Times New Roman" w:eastAsia="仿宋_GB2312" w:cs="Times New Roman"/>
          <w:color w:val="000000"/>
          <w:kern w:val="0"/>
          <w:sz w:val="31"/>
          <w:szCs w:val="31"/>
          <w:lang w:bidi="ar"/>
        </w:rPr>
        <w:fldChar w:fldCharType="separate"/>
      </w:r>
      <w:r>
        <w:rPr>
          <w:rStyle w:val="7"/>
          <w:rFonts w:hint="default" w:ascii="Times New Roman" w:hAnsi="Times New Roman" w:eastAsia="仿宋_GB2312" w:cs="Times New Roman"/>
          <w:kern w:val="0"/>
          <w:sz w:val="31"/>
          <w:szCs w:val="31"/>
          <w:lang w:bidi="ar"/>
        </w:rPr>
        <w:t>https://jljyjg.yuntu.cn</w:t>
      </w:r>
      <w:r>
        <w:rPr>
          <w:rStyle w:val="7"/>
          <w:rFonts w:ascii="仿宋_GB2312" w:hAnsi="仿宋_GB2312" w:eastAsia="仿宋_GB2312" w:cs="仿宋_GB2312"/>
          <w:kern w:val="0"/>
          <w:sz w:val="31"/>
          <w:szCs w:val="31"/>
          <w:lang w:bidi="ar"/>
        </w:rPr>
        <w:t>。</w:t>
      </w:r>
      <w:r>
        <w:rPr>
          <w:rFonts w:hint="default" w:ascii="Times New Roman" w:hAnsi="Times New Roman" w:eastAsia="仿宋_GB2312" w:cs="Times New Roman"/>
          <w:color w:val="000000"/>
          <w:kern w:val="0"/>
          <w:sz w:val="31"/>
          <w:szCs w:val="31"/>
          <w:lang w:bidi="ar"/>
        </w:rPr>
        <w:fldChar w:fldCharType="end"/>
      </w:r>
    </w:p>
    <w:p w14:paraId="7C5F73FF">
      <w:pPr>
        <w:keepNext w:val="0"/>
        <w:keepLines w:val="0"/>
        <w:pageBreakBefore w:val="0"/>
        <w:widowControl/>
        <w:kinsoku/>
        <w:wordWrap/>
        <w:overflowPunct/>
        <w:topLinePunct w:val="0"/>
        <w:autoSpaceDE/>
        <w:autoSpaceDN/>
        <w:bidi w:val="0"/>
        <w:spacing w:line="560" w:lineRule="exact"/>
        <w:ind w:firstLine="602" w:firstLineChars="200"/>
        <w:jc w:val="left"/>
        <w:textAlignment w:val="auto"/>
        <w:rPr>
          <w:rFonts w:hint="eastAsia" w:ascii="黑体" w:hAnsi="黑体" w:eastAsia="黑体" w:cs="黑体"/>
          <w:b/>
          <w:kern w:val="0"/>
          <w:sz w:val="30"/>
          <w:szCs w:val="30"/>
          <w:lang w:val="en-US" w:eastAsia="zh-CN"/>
        </w:rPr>
      </w:pPr>
      <w:r>
        <w:rPr>
          <w:rFonts w:hint="eastAsia" w:ascii="黑体" w:hAnsi="黑体" w:eastAsia="黑体" w:cs="黑体"/>
          <w:b/>
          <w:kern w:val="0"/>
          <w:sz w:val="30"/>
          <w:szCs w:val="30"/>
          <w:lang w:val="en-US" w:eastAsia="zh-CN"/>
        </w:rPr>
        <w:t>四、平台材料填报规范</w:t>
      </w:r>
    </w:p>
    <w:p w14:paraId="6EF34FD3">
      <w:pPr>
        <w:keepNext w:val="0"/>
        <w:keepLines w:val="0"/>
        <w:pageBreakBefore w:val="0"/>
        <w:widowControl/>
        <w:kinsoku/>
        <w:wordWrap/>
        <w:overflowPunct/>
        <w:topLinePunct w:val="0"/>
        <w:autoSpaceDE/>
        <w:autoSpaceDN/>
        <w:bidi w:val="0"/>
        <w:spacing w:line="560" w:lineRule="exact"/>
        <w:ind w:firstLine="620" w:firstLineChars="200"/>
        <w:jc w:val="left"/>
        <w:textAlignment w:val="auto"/>
        <w:rPr>
          <w:rFonts w:hint="eastAsia" w:ascii="仿宋_GB2312" w:hAnsi="仿宋_GB2312" w:eastAsia="仿宋_GB2312" w:cs="仿宋_GB2312"/>
          <w:b w:val="0"/>
          <w:bCs w:val="0"/>
          <w:color w:val="000000"/>
          <w:kern w:val="0"/>
          <w:sz w:val="31"/>
          <w:szCs w:val="31"/>
          <w:lang w:bidi="ar"/>
        </w:rPr>
      </w:pPr>
      <w:r>
        <w:rPr>
          <w:rFonts w:hint="eastAsia" w:ascii="仿宋_GB2312" w:hAnsi="仿宋_GB2312" w:eastAsia="仿宋_GB2312" w:cs="仿宋_GB2312"/>
          <w:b w:val="0"/>
          <w:bCs w:val="0"/>
          <w:color w:val="000000"/>
          <w:kern w:val="0"/>
          <w:sz w:val="31"/>
          <w:szCs w:val="31"/>
          <w:lang w:bidi="ar"/>
        </w:rPr>
        <w:t>(一)立项申报材料须逐项准确、完整填写，封面信息不得缺项，《指南》编号须标注至二级目录。普通课题、专项课题研究起止时间统一以当年9月为起始时间，研究周期分为</w:t>
      </w:r>
      <w:r>
        <w:rPr>
          <w:rFonts w:hint="eastAsia" w:ascii="仿宋_GB2312" w:hAnsi="仿宋_GB2312" w:eastAsia="仿宋_GB2312" w:cs="仿宋_GB2312"/>
          <w:b w:val="0"/>
          <w:bCs w:val="0"/>
          <w:color w:val="000000"/>
          <w:kern w:val="0"/>
          <w:sz w:val="31"/>
          <w:szCs w:val="31"/>
          <w:lang w:val="en-US" w:eastAsia="zh-CN" w:bidi="ar"/>
        </w:rPr>
        <w:t>一般课题</w:t>
      </w:r>
      <w:r>
        <w:rPr>
          <w:rFonts w:hint="eastAsia" w:ascii="仿宋_GB2312" w:hAnsi="仿宋_GB2312" w:eastAsia="仿宋_GB2312" w:cs="仿宋_GB2312"/>
          <w:b w:val="0"/>
          <w:bCs w:val="0"/>
          <w:color w:val="000000"/>
          <w:kern w:val="0"/>
          <w:sz w:val="31"/>
          <w:szCs w:val="31"/>
          <w:lang w:bidi="ar"/>
        </w:rPr>
        <w:t>2年、</w:t>
      </w:r>
      <w:r>
        <w:rPr>
          <w:rFonts w:hint="eastAsia" w:ascii="仿宋_GB2312" w:hAnsi="仿宋_GB2312" w:eastAsia="仿宋_GB2312" w:cs="仿宋_GB2312"/>
          <w:b w:val="0"/>
          <w:bCs w:val="0"/>
          <w:color w:val="000000"/>
          <w:kern w:val="0"/>
          <w:sz w:val="31"/>
          <w:szCs w:val="31"/>
          <w:lang w:val="en-US" w:eastAsia="zh-CN" w:bidi="ar"/>
        </w:rPr>
        <w:t>重点课题</w:t>
      </w:r>
      <w:r>
        <w:rPr>
          <w:rFonts w:hint="eastAsia" w:ascii="仿宋_GB2312" w:hAnsi="仿宋_GB2312" w:eastAsia="仿宋_GB2312" w:cs="仿宋_GB2312"/>
          <w:b w:val="0"/>
          <w:bCs w:val="0"/>
          <w:color w:val="000000"/>
          <w:kern w:val="0"/>
          <w:sz w:val="31"/>
          <w:szCs w:val="31"/>
          <w:lang w:bidi="ar"/>
        </w:rPr>
        <w:t>3年两类，结束时间对应为两年后9月、三年后9月，课题组可根据课题级别选择周期。委托课题另行规定。</w:t>
      </w:r>
    </w:p>
    <w:p w14:paraId="034C4AD7">
      <w:pPr>
        <w:keepNext w:val="0"/>
        <w:keepLines w:val="0"/>
        <w:pageBreakBefore w:val="0"/>
        <w:widowControl/>
        <w:kinsoku/>
        <w:wordWrap/>
        <w:overflowPunct/>
        <w:topLinePunct w:val="0"/>
        <w:autoSpaceDE/>
        <w:autoSpaceDN/>
        <w:bidi w:val="0"/>
        <w:spacing w:line="560" w:lineRule="exact"/>
        <w:ind w:firstLine="620" w:firstLineChars="200"/>
        <w:jc w:val="left"/>
        <w:textAlignment w:val="auto"/>
        <w:rPr>
          <w:rFonts w:hint="eastAsia" w:ascii="仿宋_GB2312" w:hAnsi="仿宋_GB2312" w:eastAsia="仿宋_GB2312" w:cs="仿宋_GB2312"/>
          <w:b w:val="0"/>
          <w:bCs w:val="0"/>
          <w:color w:val="000000"/>
          <w:kern w:val="0"/>
          <w:sz w:val="31"/>
          <w:szCs w:val="31"/>
          <w:lang w:bidi="ar"/>
        </w:rPr>
      </w:pPr>
      <w:r>
        <w:rPr>
          <w:rFonts w:hint="eastAsia" w:ascii="仿宋_GB2312" w:hAnsi="仿宋_GB2312" w:eastAsia="仿宋_GB2312" w:cs="仿宋_GB2312"/>
          <w:b w:val="0"/>
          <w:bCs w:val="0"/>
          <w:color w:val="000000"/>
          <w:kern w:val="0"/>
          <w:sz w:val="31"/>
          <w:szCs w:val="31"/>
          <w:lang w:bidi="ar"/>
        </w:rPr>
        <w:t>(二)所有佐证材料整合为单个PDF文件上传至平台，文件大小控制在200MB以内，</w:t>
      </w:r>
      <w:r>
        <w:rPr>
          <w:rFonts w:hint="eastAsia" w:ascii="仿宋_GB2312" w:hAnsi="仿宋_GB2312" w:eastAsia="仿宋_GB2312" w:cs="仿宋_GB2312"/>
          <w:b w:val="0"/>
          <w:bCs w:val="0"/>
          <w:color w:val="000000"/>
          <w:kern w:val="0"/>
          <w:sz w:val="31"/>
          <w:szCs w:val="31"/>
          <w:lang w:val="en-US" w:eastAsia="zh-CN" w:bidi="ar"/>
        </w:rPr>
        <w:t>要求</w:t>
      </w:r>
      <w:r>
        <w:rPr>
          <w:rFonts w:hint="eastAsia" w:ascii="仿宋_GB2312" w:hAnsi="仿宋_GB2312" w:eastAsia="仿宋_GB2312" w:cs="仿宋_GB2312"/>
          <w:b w:val="0"/>
          <w:bCs w:val="0"/>
          <w:color w:val="000000"/>
          <w:kern w:val="0"/>
          <w:sz w:val="31"/>
          <w:szCs w:val="31"/>
          <w:lang w:bidi="ar"/>
        </w:rPr>
        <w:t>格式标准、页面清晰。</w:t>
      </w:r>
    </w:p>
    <w:p w14:paraId="7C7AC609">
      <w:pPr>
        <w:keepNext w:val="0"/>
        <w:keepLines w:val="0"/>
        <w:pageBreakBefore w:val="0"/>
        <w:widowControl/>
        <w:kinsoku/>
        <w:wordWrap/>
        <w:overflowPunct/>
        <w:topLinePunct w:val="0"/>
        <w:autoSpaceDE/>
        <w:autoSpaceDN/>
        <w:bidi w:val="0"/>
        <w:spacing w:line="560" w:lineRule="exact"/>
        <w:ind w:firstLine="620" w:firstLineChars="200"/>
        <w:jc w:val="left"/>
        <w:textAlignment w:val="auto"/>
        <w:rPr>
          <w:rFonts w:hint="eastAsia" w:ascii="仿宋_GB2312" w:hAnsi="仿宋_GB2312" w:eastAsia="仿宋_GB2312" w:cs="仿宋_GB2312"/>
          <w:b w:val="0"/>
          <w:bCs w:val="0"/>
          <w:color w:val="000000"/>
          <w:kern w:val="0"/>
          <w:sz w:val="31"/>
          <w:szCs w:val="31"/>
          <w:lang w:bidi="ar"/>
        </w:rPr>
      </w:pPr>
      <w:r>
        <w:rPr>
          <w:rFonts w:hint="eastAsia" w:ascii="仿宋_GB2312" w:hAnsi="仿宋_GB2312" w:eastAsia="仿宋_GB2312" w:cs="仿宋_GB2312"/>
          <w:b w:val="0"/>
          <w:bCs w:val="0"/>
          <w:color w:val="000000"/>
          <w:kern w:val="0"/>
          <w:sz w:val="31"/>
          <w:szCs w:val="31"/>
          <w:lang w:bidi="ar"/>
        </w:rPr>
        <w:t>(三)课题设计论证材料须严格按照统一模板填写，单独上传至平台</w:t>
      </w:r>
      <w:r>
        <w:rPr>
          <w:rFonts w:hint="eastAsia" w:ascii="仿宋_GB2312" w:hAnsi="仿宋_GB2312" w:eastAsia="仿宋_GB2312" w:cs="仿宋_GB2312"/>
          <w:b w:val="0"/>
          <w:bCs w:val="0"/>
          <w:color w:val="000000"/>
          <w:kern w:val="0"/>
          <w:sz w:val="31"/>
          <w:szCs w:val="31"/>
          <w:lang w:eastAsia="zh-CN" w:bidi="ar"/>
        </w:rPr>
        <w:t>；</w:t>
      </w:r>
      <w:r>
        <w:rPr>
          <w:rFonts w:hint="eastAsia" w:ascii="仿宋_GB2312" w:hAnsi="仿宋_GB2312" w:eastAsia="仿宋_GB2312" w:cs="仿宋_GB2312"/>
          <w:b w:val="0"/>
          <w:bCs w:val="0"/>
          <w:color w:val="000000"/>
          <w:kern w:val="0"/>
          <w:sz w:val="31"/>
          <w:szCs w:val="31"/>
          <w:lang w:bidi="ar"/>
        </w:rPr>
        <w:t>材料中不得出现任何涉及个人和所在学校的标识信息，违者直接取消评审资格。</w:t>
      </w:r>
    </w:p>
    <w:p w14:paraId="640DC8B9">
      <w:pPr>
        <w:keepNext w:val="0"/>
        <w:keepLines w:val="0"/>
        <w:pageBreakBefore w:val="0"/>
        <w:widowControl w:val="0"/>
        <w:numPr>
          <w:ilvl w:val="0"/>
          <w:numId w:val="0"/>
        </w:numPr>
        <w:kinsoku/>
        <w:wordWrap/>
        <w:overflowPunct/>
        <w:topLinePunct w:val="0"/>
        <w:autoSpaceDE/>
        <w:autoSpaceDN/>
        <w:bidi w:val="0"/>
        <w:spacing w:line="560" w:lineRule="exact"/>
        <w:ind w:firstLine="620" w:firstLineChars="200"/>
        <w:jc w:val="both"/>
        <w:textAlignment w:val="auto"/>
        <w:rPr>
          <w:rFonts w:hint="eastAsia" w:ascii="仿宋_GB2312" w:hAnsi="宋体" w:eastAsia="仿宋_GB2312" w:cs="宋体"/>
          <w:b w:val="0"/>
          <w:bCs w:val="0"/>
          <w:color w:val="000000"/>
          <w:kern w:val="0"/>
          <w:sz w:val="30"/>
          <w:szCs w:val="30"/>
          <w:lang w:eastAsia="zh-CN"/>
        </w:rPr>
      </w:pPr>
      <w:r>
        <w:rPr>
          <w:rFonts w:hint="eastAsia" w:ascii="仿宋_GB2312" w:hAnsi="仿宋_GB2312" w:eastAsia="仿宋_GB2312" w:cs="仿宋_GB2312"/>
          <w:b w:val="0"/>
          <w:bCs w:val="0"/>
          <w:color w:val="000000"/>
          <w:kern w:val="0"/>
          <w:sz w:val="31"/>
          <w:szCs w:val="31"/>
          <w:lang w:bidi="ar"/>
        </w:rPr>
        <w:t>(</w:t>
      </w:r>
      <w:r>
        <w:rPr>
          <w:rFonts w:hint="eastAsia" w:ascii="仿宋_GB2312" w:hAnsi="仿宋_GB2312" w:eastAsia="仿宋_GB2312" w:cs="仿宋_GB2312"/>
          <w:b w:val="0"/>
          <w:bCs w:val="0"/>
          <w:color w:val="000000"/>
          <w:kern w:val="0"/>
          <w:sz w:val="31"/>
          <w:szCs w:val="31"/>
          <w:lang w:val="en-US" w:eastAsia="zh-CN" w:bidi="ar"/>
        </w:rPr>
        <w:t>四</w:t>
      </w:r>
      <w:r>
        <w:rPr>
          <w:rFonts w:hint="eastAsia" w:ascii="仿宋_GB2312" w:hAnsi="仿宋_GB2312" w:eastAsia="仿宋_GB2312" w:cs="仿宋_GB2312"/>
          <w:b w:val="0"/>
          <w:bCs w:val="0"/>
          <w:color w:val="000000"/>
          <w:kern w:val="0"/>
          <w:sz w:val="31"/>
          <w:szCs w:val="31"/>
          <w:lang w:bidi="ar"/>
        </w:rPr>
        <w:t>)《立项申报书》《课题设计论证材料》统一模板，可在管理平台“课题模板管理”栏目下载使用</w:t>
      </w:r>
      <w:r>
        <w:rPr>
          <w:rFonts w:hint="eastAsia" w:ascii="仿宋_GB2312" w:hAnsi="仿宋_GB2312" w:eastAsia="仿宋_GB2312" w:cs="仿宋_GB2312"/>
          <w:b w:val="0"/>
          <w:bCs w:val="0"/>
          <w:color w:val="000000"/>
          <w:kern w:val="0"/>
          <w:sz w:val="31"/>
          <w:szCs w:val="31"/>
          <w:lang w:eastAsia="zh-CN" w:bidi="ar"/>
        </w:rPr>
        <w:t>。</w:t>
      </w:r>
    </w:p>
    <w:p w14:paraId="32196933">
      <w:pPr>
        <w:keepNext w:val="0"/>
        <w:keepLines w:val="0"/>
        <w:pageBreakBefore w:val="0"/>
        <w:widowControl/>
        <w:kinsoku/>
        <w:wordWrap/>
        <w:overflowPunct/>
        <w:topLinePunct w:val="0"/>
        <w:autoSpaceDE/>
        <w:autoSpaceDN/>
        <w:bidi w:val="0"/>
        <w:spacing w:line="560" w:lineRule="exact"/>
        <w:ind w:firstLine="602" w:firstLineChars="200"/>
        <w:jc w:val="left"/>
        <w:textAlignment w:val="auto"/>
        <w:rPr>
          <w:rFonts w:hint="eastAsia" w:ascii="黑体" w:hAnsi="黑体" w:eastAsia="黑体" w:cs="黑体"/>
          <w:b/>
          <w:kern w:val="0"/>
          <w:sz w:val="30"/>
          <w:szCs w:val="30"/>
          <w:lang w:val="en-US" w:eastAsia="zh-CN"/>
        </w:rPr>
      </w:pPr>
      <w:r>
        <w:rPr>
          <w:rFonts w:hint="eastAsia" w:ascii="黑体" w:hAnsi="黑体" w:eastAsia="黑体" w:cs="黑体"/>
          <w:b/>
          <w:kern w:val="0"/>
          <w:sz w:val="30"/>
          <w:szCs w:val="30"/>
          <w:lang w:val="en-US" w:eastAsia="zh-CN"/>
        </w:rPr>
        <w:t>五、申报材料</w:t>
      </w:r>
    </w:p>
    <w:p w14:paraId="616FC207">
      <w:pPr>
        <w:keepNext w:val="0"/>
        <w:keepLines w:val="0"/>
        <w:pageBreakBefore w:val="0"/>
        <w:kinsoku/>
        <w:wordWrap/>
        <w:overflowPunct/>
        <w:topLinePunct w:val="0"/>
        <w:autoSpaceDE/>
        <w:autoSpaceDN/>
        <w:bidi w:val="0"/>
        <w:spacing w:line="560" w:lineRule="exact"/>
        <w:ind w:firstLine="600" w:firstLineChars="200"/>
        <w:textAlignment w:val="auto"/>
        <w:rPr>
          <w:rFonts w:hint="eastAsia" w:ascii="仿宋_GB2312" w:hAnsi="宋体" w:eastAsia="仿宋_GB2312" w:cs="宋体"/>
          <w:b/>
          <w:bCs w:val="0"/>
          <w:color w:val="000000"/>
          <w:kern w:val="0"/>
          <w:sz w:val="30"/>
          <w:szCs w:val="30"/>
          <w:lang w:val="en-US" w:eastAsia="zh-CN"/>
        </w:rPr>
      </w:pPr>
      <w:r>
        <w:rPr>
          <w:rFonts w:hint="eastAsia" w:ascii="仿宋_GB2312" w:hAnsi="宋体" w:eastAsia="仿宋_GB2312" w:cs="宋体"/>
          <w:bCs/>
          <w:color w:val="000000"/>
          <w:kern w:val="0"/>
          <w:sz w:val="30"/>
          <w:szCs w:val="30"/>
        </w:rPr>
        <w:t>此次课题申报提交</w:t>
      </w:r>
      <w:r>
        <w:rPr>
          <w:rFonts w:hint="eastAsia" w:ascii="仿宋_GB2312" w:hAnsi="宋体" w:eastAsia="仿宋_GB2312" w:cs="宋体"/>
          <w:b/>
          <w:bCs w:val="0"/>
          <w:color w:val="000000"/>
          <w:kern w:val="0"/>
          <w:sz w:val="30"/>
          <w:szCs w:val="30"/>
        </w:rPr>
        <w:t>电子版材料</w:t>
      </w:r>
      <w:r>
        <w:rPr>
          <w:rFonts w:hint="eastAsia" w:ascii="仿宋_GB2312" w:hAnsi="宋体" w:eastAsia="仿宋_GB2312" w:cs="宋体"/>
          <w:bCs/>
          <w:color w:val="000000"/>
          <w:kern w:val="0"/>
          <w:sz w:val="30"/>
          <w:szCs w:val="30"/>
          <w:lang w:val="en-US" w:eastAsia="zh-CN"/>
        </w:rPr>
        <w:t>和</w:t>
      </w:r>
      <w:r>
        <w:rPr>
          <w:rFonts w:hint="eastAsia" w:ascii="仿宋_GB2312" w:hAnsi="宋体" w:eastAsia="仿宋_GB2312" w:cs="宋体"/>
          <w:b/>
          <w:bCs w:val="0"/>
          <w:color w:val="000000"/>
          <w:kern w:val="0"/>
          <w:sz w:val="30"/>
          <w:szCs w:val="30"/>
          <w:lang w:val="en-US" w:eastAsia="zh-CN"/>
        </w:rPr>
        <w:t>纸质版材料。</w:t>
      </w:r>
    </w:p>
    <w:p w14:paraId="398FBFA4">
      <w:pPr>
        <w:keepNext w:val="0"/>
        <w:keepLines w:val="0"/>
        <w:pageBreakBefore w:val="0"/>
        <w:kinsoku/>
        <w:wordWrap/>
        <w:overflowPunct/>
        <w:topLinePunct w:val="0"/>
        <w:autoSpaceDE/>
        <w:autoSpaceDN/>
        <w:bidi w:val="0"/>
        <w:spacing w:line="560" w:lineRule="exact"/>
        <w:ind w:firstLine="600" w:firstLineChars="200"/>
        <w:textAlignment w:val="auto"/>
        <w:rPr>
          <w:rFonts w:hint="eastAsia" w:ascii="仿宋_GB2312" w:hAnsi="宋体" w:eastAsia="仿宋_GB2312" w:cs="宋体"/>
          <w:color w:val="000000"/>
          <w:kern w:val="0"/>
          <w:sz w:val="30"/>
          <w:szCs w:val="30"/>
          <w:lang w:eastAsia="zh-CN"/>
        </w:rPr>
      </w:pPr>
      <w:r>
        <w:rPr>
          <w:rFonts w:hint="eastAsia" w:ascii="仿宋_GB2312" w:hAnsi="宋体" w:eastAsia="仿宋_GB2312" w:cs="宋体"/>
          <w:bCs/>
          <w:color w:val="000000"/>
          <w:kern w:val="0"/>
          <w:sz w:val="30"/>
          <w:szCs w:val="30"/>
          <w:lang w:val="en-US" w:eastAsia="zh-CN"/>
        </w:rPr>
        <w:t>电子版材料</w:t>
      </w:r>
      <w:r>
        <w:rPr>
          <w:rFonts w:hint="eastAsia" w:ascii="仿宋_GB2312" w:hAnsi="宋体" w:eastAsia="仿宋_GB2312" w:cs="宋体"/>
          <w:bCs/>
          <w:color w:val="000000"/>
          <w:kern w:val="0"/>
          <w:sz w:val="30"/>
          <w:szCs w:val="30"/>
        </w:rPr>
        <w:t>包括</w:t>
      </w:r>
      <w:r>
        <w:rPr>
          <w:rFonts w:hint="eastAsia" w:ascii="仿宋_GB2312" w:hAnsi="宋体" w:eastAsia="仿宋_GB2312" w:cs="宋体"/>
          <w:color w:val="000000"/>
          <w:kern w:val="0"/>
          <w:sz w:val="30"/>
          <w:szCs w:val="30"/>
        </w:rPr>
        <w:t>《立项</w:t>
      </w:r>
      <w:r>
        <w:rPr>
          <w:rFonts w:hint="eastAsia" w:ascii="仿宋_GB2312" w:hAnsi="宋体" w:eastAsia="仿宋_GB2312" w:cs="宋体"/>
          <w:color w:val="000000"/>
          <w:kern w:val="0"/>
          <w:sz w:val="30"/>
          <w:szCs w:val="30"/>
          <w:lang w:val="en-US" w:eastAsia="zh-CN"/>
        </w:rPr>
        <w:t>申报书</w:t>
      </w:r>
      <w:r>
        <w:rPr>
          <w:rFonts w:hint="eastAsia" w:ascii="仿宋_GB2312" w:hAnsi="宋体" w:eastAsia="仿宋_GB2312" w:cs="宋体"/>
          <w:color w:val="000000"/>
          <w:kern w:val="0"/>
          <w:sz w:val="30"/>
          <w:szCs w:val="30"/>
        </w:rPr>
        <w:t>》</w:t>
      </w:r>
      <w:r>
        <w:rPr>
          <w:rFonts w:hint="eastAsia" w:ascii="仿宋_GB2312" w:hAnsi="宋体" w:eastAsia="仿宋_GB2312" w:cs="宋体"/>
          <w:color w:val="000000"/>
          <w:kern w:val="0"/>
          <w:sz w:val="30"/>
          <w:szCs w:val="30"/>
          <w:lang w:eastAsia="zh-CN"/>
        </w:rPr>
        <w:t>、《</w:t>
      </w:r>
      <w:r>
        <w:rPr>
          <w:rFonts w:hint="eastAsia" w:ascii="仿宋_GB2312" w:hAnsi="仿宋_GB2312" w:eastAsia="仿宋_GB2312" w:cs="仿宋_GB2312"/>
          <w:b w:val="0"/>
          <w:bCs w:val="0"/>
          <w:color w:val="000000"/>
          <w:kern w:val="0"/>
          <w:sz w:val="31"/>
          <w:szCs w:val="31"/>
          <w:lang w:bidi="ar"/>
        </w:rPr>
        <w:t>课题设计论证材料</w:t>
      </w:r>
      <w:r>
        <w:rPr>
          <w:rFonts w:hint="eastAsia" w:ascii="仿宋_GB2312" w:hAnsi="宋体" w:eastAsia="仿宋_GB2312" w:cs="宋体"/>
          <w:color w:val="000000"/>
          <w:kern w:val="0"/>
          <w:sz w:val="30"/>
          <w:szCs w:val="30"/>
          <w:lang w:eastAsia="zh-CN"/>
        </w:rPr>
        <w:t>》、</w:t>
      </w:r>
      <w:r>
        <w:rPr>
          <w:rFonts w:hint="eastAsia" w:ascii="仿宋_GB2312" w:hAnsi="宋体" w:eastAsia="仿宋_GB2312" w:cs="宋体"/>
          <w:color w:val="000000"/>
          <w:kern w:val="0"/>
          <w:sz w:val="30"/>
          <w:szCs w:val="30"/>
          <w:lang w:val="en-US" w:eastAsia="zh-CN"/>
        </w:rPr>
        <w:t>PPT</w:t>
      </w:r>
      <w:r>
        <w:rPr>
          <w:rFonts w:hint="eastAsia" w:ascii="仿宋_GB2312" w:hAnsi="宋体" w:eastAsia="仿宋_GB2312" w:cs="宋体"/>
          <w:color w:val="000000"/>
          <w:kern w:val="0"/>
          <w:sz w:val="30"/>
          <w:szCs w:val="30"/>
        </w:rPr>
        <w:t>及《申报汇总表》，文件夹以“</w:t>
      </w:r>
      <w:r>
        <w:rPr>
          <w:rFonts w:hint="eastAsia" w:ascii="仿宋_GB2312" w:hAnsi="宋体" w:eastAsia="仿宋_GB2312" w:cs="宋体"/>
          <w:color w:val="000000"/>
          <w:kern w:val="0"/>
          <w:sz w:val="30"/>
          <w:szCs w:val="30"/>
          <w:lang w:val="en-US" w:eastAsia="zh-CN"/>
        </w:rPr>
        <w:t>教育厅课题申报+</w:t>
      </w:r>
      <w:r>
        <w:rPr>
          <w:rFonts w:hint="eastAsia" w:ascii="仿宋_GB2312" w:hAnsi="宋体" w:eastAsia="仿宋_GB2312" w:cs="宋体"/>
          <w:color w:val="000000"/>
          <w:kern w:val="0"/>
          <w:sz w:val="30"/>
          <w:szCs w:val="30"/>
        </w:rPr>
        <w:t>单位+负责人姓名”命名，子文件夹以“课题主持人姓名+</w:t>
      </w:r>
      <w:r>
        <w:rPr>
          <w:rFonts w:hint="eastAsia" w:ascii="仿宋_GB2312" w:hAnsi="宋体" w:eastAsia="仿宋_GB2312" w:cs="宋体"/>
          <w:color w:val="000000"/>
          <w:kern w:val="0"/>
          <w:sz w:val="30"/>
          <w:szCs w:val="30"/>
          <w:lang w:val="en-US" w:eastAsia="zh-CN"/>
        </w:rPr>
        <w:t>申报书</w:t>
      </w:r>
      <w:r>
        <w:rPr>
          <w:rFonts w:hint="eastAsia" w:ascii="仿宋_GB2312" w:hAnsi="宋体" w:eastAsia="仿宋_GB2312" w:cs="宋体"/>
          <w:color w:val="000000"/>
          <w:kern w:val="0"/>
          <w:sz w:val="30"/>
          <w:szCs w:val="30"/>
        </w:rPr>
        <w:t>”“单位+汇总表”命名，发送至邮箱</w:t>
      </w:r>
      <w:r>
        <w:rPr>
          <w:rFonts w:hint="eastAsia" w:ascii="仿宋_GB2312" w:hAnsi="宋体" w:eastAsia="仿宋_GB2312" w:cs="宋体"/>
          <w:color w:val="000000"/>
          <w:kern w:val="0"/>
          <w:sz w:val="30"/>
          <w:szCs w:val="30"/>
          <w:lang w:eastAsia="zh-CN"/>
        </w:rPr>
        <w:t>。</w:t>
      </w:r>
    </w:p>
    <w:p w14:paraId="154558CA">
      <w:pPr>
        <w:keepNext w:val="0"/>
        <w:keepLines w:val="0"/>
        <w:pageBreakBefore w:val="0"/>
        <w:kinsoku/>
        <w:wordWrap/>
        <w:overflowPunct/>
        <w:topLinePunct w:val="0"/>
        <w:autoSpaceDE/>
        <w:autoSpaceDN/>
        <w:bidi w:val="0"/>
        <w:spacing w:line="560" w:lineRule="exact"/>
        <w:ind w:firstLine="600" w:firstLineChars="200"/>
        <w:textAlignment w:val="auto"/>
        <w:rPr>
          <w:rFonts w:hint="default" w:ascii="仿宋_GB2312" w:hAnsi="宋体" w:eastAsia="仿宋_GB2312" w:cs="宋体"/>
          <w:color w:val="000000"/>
          <w:kern w:val="0"/>
          <w:sz w:val="30"/>
          <w:szCs w:val="30"/>
          <w:lang w:val="en-US" w:eastAsia="zh-CN"/>
        </w:rPr>
      </w:pPr>
      <w:r>
        <w:rPr>
          <w:rFonts w:hint="eastAsia" w:ascii="仿宋_GB2312" w:hAnsi="宋体" w:eastAsia="仿宋_GB2312" w:cs="宋体"/>
          <w:color w:val="000000"/>
          <w:kern w:val="0"/>
          <w:sz w:val="30"/>
          <w:szCs w:val="30"/>
          <w:lang w:val="en-US" w:eastAsia="zh-CN"/>
        </w:rPr>
        <w:t>纸质版材料包括</w:t>
      </w:r>
      <w:r>
        <w:rPr>
          <w:rFonts w:hint="eastAsia" w:ascii="仿宋_GB2312" w:hAnsi="宋体" w:eastAsia="仿宋_GB2312" w:cs="宋体"/>
          <w:color w:val="000000"/>
          <w:kern w:val="0"/>
          <w:sz w:val="30"/>
          <w:szCs w:val="30"/>
        </w:rPr>
        <w:t>《立项</w:t>
      </w:r>
      <w:r>
        <w:rPr>
          <w:rFonts w:hint="eastAsia" w:ascii="仿宋_GB2312" w:hAnsi="宋体" w:eastAsia="仿宋_GB2312" w:cs="宋体"/>
          <w:color w:val="000000"/>
          <w:kern w:val="0"/>
          <w:sz w:val="30"/>
          <w:szCs w:val="30"/>
          <w:lang w:val="en-US" w:eastAsia="zh-CN"/>
        </w:rPr>
        <w:t>申报书</w:t>
      </w:r>
      <w:r>
        <w:rPr>
          <w:rFonts w:hint="eastAsia" w:ascii="仿宋_GB2312" w:hAnsi="宋体" w:eastAsia="仿宋_GB2312" w:cs="宋体"/>
          <w:color w:val="000000"/>
          <w:kern w:val="0"/>
          <w:sz w:val="30"/>
          <w:szCs w:val="30"/>
        </w:rPr>
        <w:t>》</w:t>
      </w:r>
      <w:r>
        <w:rPr>
          <w:rFonts w:hint="eastAsia" w:ascii="仿宋_GB2312" w:hAnsi="宋体" w:eastAsia="仿宋_GB2312" w:cs="宋体"/>
          <w:color w:val="000000"/>
          <w:kern w:val="0"/>
          <w:sz w:val="30"/>
          <w:szCs w:val="30"/>
          <w:lang w:eastAsia="zh-CN"/>
        </w:rPr>
        <w:t>与《</w:t>
      </w:r>
      <w:r>
        <w:rPr>
          <w:rFonts w:hint="eastAsia" w:ascii="仿宋_GB2312" w:hAnsi="仿宋_GB2312" w:eastAsia="仿宋_GB2312" w:cs="仿宋_GB2312"/>
          <w:b w:val="0"/>
          <w:bCs w:val="0"/>
          <w:color w:val="000000"/>
          <w:kern w:val="0"/>
          <w:sz w:val="31"/>
          <w:szCs w:val="31"/>
          <w:lang w:bidi="ar"/>
        </w:rPr>
        <w:t>课题设计论证材料</w:t>
      </w:r>
      <w:r>
        <w:rPr>
          <w:rFonts w:hint="eastAsia" w:ascii="仿宋_GB2312" w:hAnsi="宋体" w:eastAsia="仿宋_GB2312" w:cs="宋体"/>
          <w:color w:val="000000"/>
          <w:kern w:val="0"/>
          <w:sz w:val="30"/>
          <w:szCs w:val="30"/>
          <w:lang w:eastAsia="zh-CN"/>
        </w:rPr>
        <w:t>》</w:t>
      </w:r>
      <w:r>
        <w:rPr>
          <w:rFonts w:hint="eastAsia" w:ascii="仿宋_GB2312" w:hAnsi="宋体" w:eastAsia="仿宋_GB2312" w:cs="宋体"/>
          <w:color w:val="000000"/>
          <w:kern w:val="0"/>
          <w:sz w:val="30"/>
          <w:szCs w:val="30"/>
          <w:lang w:val="en-US" w:eastAsia="zh-CN"/>
        </w:rPr>
        <w:t>各一式五份报送至教务处综合楼338A。</w:t>
      </w:r>
    </w:p>
    <w:p w14:paraId="579C775A">
      <w:pPr>
        <w:keepNext w:val="0"/>
        <w:keepLines w:val="0"/>
        <w:pageBreakBefore w:val="0"/>
        <w:kinsoku/>
        <w:wordWrap/>
        <w:overflowPunct/>
        <w:topLinePunct w:val="0"/>
        <w:autoSpaceDE/>
        <w:autoSpaceDN/>
        <w:bidi w:val="0"/>
        <w:spacing w:line="560" w:lineRule="exact"/>
        <w:ind w:firstLine="602" w:firstLineChars="200"/>
        <w:textAlignment w:val="auto"/>
        <w:rPr>
          <w:rFonts w:hint="eastAsia" w:ascii="仿宋_GB2312" w:hAnsi="宋体" w:eastAsia="仿宋_GB2312" w:cs="宋体"/>
          <w:color w:val="000000"/>
          <w:kern w:val="0"/>
          <w:sz w:val="30"/>
          <w:szCs w:val="30"/>
        </w:rPr>
      </w:pPr>
      <w:r>
        <w:rPr>
          <w:rStyle w:val="7"/>
          <w:rFonts w:hint="eastAsia" w:ascii="仿宋_GB2312" w:hAnsi="宋体" w:eastAsia="仿宋_GB2312" w:cs="宋体"/>
          <w:b/>
          <w:bCs/>
          <w:color w:val="auto"/>
          <w:kern w:val="0"/>
          <w:sz w:val="30"/>
          <w:szCs w:val="30"/>
          <w:u w:val="none"/>
        </w:rPr>
        <w:t>请各</w:t>
      </w:r>
      <w:r>
        <w:rPr>
          <w:rFonts w:hint="eastAsia" w:ascii="仿宋_GB2312" w:hAnsi="宋体" w:eastAsia="仿宋_GB2312" w:cs="宋体"/>
          <w:b/>
          <w:bCs/>
          <w:color w:val="000000"/>
          <w:kern w:val="0"/>
          <w:sz w:val="30"/>
          <w:szCs w:val="30"/>
        </w:rPr>
        <w:t>单位统一报送，不受理个人报送材料</w:t>
      </w:r>
      <w:r>
        <w:rPr>
          <w:rFonts w:hint="eastAsia" w:ascii="仿宋_GB2312" w:hAnsi="宋体" w:eastAsia="仿宋_GB2312" w:cs="宋体"/>
          <w:color w:val="000000"/>
          <w:kern w:val="0"/>
          <w:sz w:val="30"/>
          <w:szCs w:val="30"/>
        </w:rPr>
        <w:t>。</w:t>
      </w:r>
      <w:r>
        <w:rPr>
          <w:rStyle w:val="7"/>
          <w:rFonts w:hint="eastAsia" w:ascii="仿宋_GB2312" w:hAnsi="宋体" w:eastAsia="仿宋_GB2312" w:cs="宋体"/>
          <w:color w:val="auto"/>
          <w:kern w:val="0"/>
          <w:sz w:val="30"/>
          <w:szCs w:val="30"/>
          <w:u w:val="none"/>
        </w:rPr>
        <w:t>材料报送截止时间为</w:t>
      </w:r>
      <w:r>
        <w:rPr>
          <w:rStyle w:val="7"/>
          <w:rFonts w:hint="eastAsia" w:ascii="仿宋_GB2312" w:hAnsi="宋体" w:eastAsia="仿宋_GB2312" w:cs="宋体"/>
          <w:b/>
          <w:bCs/>
          <w:color w:val="auto"/>
          <w:kern w:val="0"/>
          <w:sz w:val="30"/>
          <w:szCs w:val="30"/>
          <w:u w:val="none"/>
          <w:lang w:val="en-US" w:eastAsia="zh-CN"/>
        </w:rPr>
        <w:t>2026年6</w:t>
      </w:r>
      <w:r>
        <w:rPr>
          <w:rStyle w:val="7"/>
          <w:rFonts w:hint="eastAsia" w:ascii="仿宋_GB2312" w:hAnsi="宋体" w:eastAsia="仿宋_GB2312" w:cs="宋体"/>
          <w:b/>
          <w:bCs/>
          <w:color w:val="auto"/>
          <w:kern w:val="0"/>
          <w:sz w:val="30"/>
          <w:szCs w:val="30"/>
          <w:u w:val="none"/>
        </w:rPr>
        <w:t>月</w:t>
      </w:r>
      <w:r>
        <w:rPr>
          <w:rStyle w:val="7"/>
          <w:rFonts w:hint="eastAsia" w:ascii="仿宋_GB2312" w:hAnsi="宋体" w:eastAsia="仿宋_GB2312" w:cs="宋体"/>
          <w:b/>
          <w:bCs/>
          <w:color w:val="auto"/>
          <w:kern w:val="0"/>
          <w:sz w:val="30"/>
          <w:szCs w:val="30"/>
          <w:u w:val="none"/>
          <w:lang w:val="en-US" w:eastAsia="zh-CN"/>
        </w:rPr>
        <w:t>30</w:t>
      </w:r>
      <w:r>
        <w:rPr>
          <w:rStyle w:val="7"/>
          <w:rFonts w:hint="eastAsia" w:ascii="仿宋_GB2312" w:hAnsi="宋体" w:eastAsia="仿宋_GB2312" w:cs="宋体"/>
          <w:b/>
          <w:bCs/>
          <w:color w:val="auto"/>
          <w:kern w:val="0"/>
          <w:sz w:val="30"/>
          <w:szCs w:val="30"/>
          <w:u w:val="none"/>
        </w:rPr>
        <w:t>日</w:t>
      </w:r>
      <w:r>
        <w:rPr>
          <w:rStyle w:val="7"/>
          <w:rFonts w:hint="eastAsia" w:ascii="仿宋_GB2312" w:hAnsi="宋体" w:eastAsia="仿宋_GB2312" w:cs="宋体"/>
          <w:color w:val="auto"/>
          <w:kern w:val="0"/>
          <w:sz w:val="30"/>
          <w:szCs w:val="30"/>
          <w:u w:val="none"/>
        </w:rPr>
        <w:t>（星期</w:t>
      </w:r>
      <w:r>
        <w:rPr>
          <w:rStyle w:val="7"/>
          <w:rFonts w:hint="eastAsia" w:ascii="仿宋_GB2312" w:hAnsi="宋体" w:eastAsia="仿宋_GB2312" w:cs="宋体"/>
          <w:color w:val="auto"/>
          <w:kern w:val="0"/>
          <w:sz w:val="30"/>
          <w:szCs w:val="30"/>
          <w:u w:val="none"/>
          <w:lang w:val="en-US" w:eastAsia="zh-CN"/>
        </w:rPr>
        <w:t>二</w:t>
      </w:r>
      <w:r>
        <w:rPr>
          <w:rStyle w:val="7"/>
          <w:rFonts w:hint="eastAsia" w:ascii="仿宋_GB2312" w:hAnsi="宋体" w:eastAsia="仿宋_GB2312" w:cs="宋体"/>
          <w:color w:val="auto"/>
          <w:kern w:val="0"/>
          <w:sz w:val="30"/>
          <w:szCs w:val="30"/>
          <w:u w:val="none"/>
        </w:rPr>
        <w:t>）下午17：00前，逾期不予受理。</w:t>
      </w:r>
    </w:p>
    <w:p w14:paraId="25A5E87E">
      <w:pPr>
        <w:keepNext w:val="0"/>
        <w:keepLines w:val="0"/>
        <w:pageBreakBefore w:val="0"/>
        <w:widowControl/>
        <w:kinsoku/>
        <w:wordWrap/>
        <w:overflowPunct/>
        <w:topLinePunct w:val="0"/>
        <w:autoSpaceDE/>
        <w:autoSpaceDN/>
        <w:bidi w:val="0"/>
        <w:spacing w:line="560" w:lineRule="exact"/>
        <w:ind w:firstLine="602" w:firstLineChars="200"/>
        <w:jc w:val="left"/>
        <w:textAlignment w:val="auto"/>
        <w:rPr>
          <w:rFonts w:hint="eastAsia" w:ascii="黑体" w:hAnsi="黑体" w:eastAsia="黑体" w:cs="黑体"/>
          <w:b/>
          <w:kern w:val="0"/>
          <w:sz w:val="30"/>
          <w:szCs w:val="30"/>
          <w:lang w:val="en-US" w:eastAsia="zh-CN"/>
        </w:rPr>
      </w:pPr>
      <w:r>
        <w:rPr>
          <w:rFonts w:hint="eastAsia" w:ascii="黑体" w:hAnsi="黑体" w:eastAsia="黑体" w:cs="黑体"/>
          <w:b/>
          <w:kern w:val="0"/>
          <w:sz w:val="30"/>
          <w:szCs w:val="30"/>
          <w:lang w:val="en-US" w:eastAsia="zh-CN"/>
        </w:rPr>
        <w:t>六、联系方式</w:t>
      </w:r>
    </w:p>
    <w:p w14:paraId="08F96609">
      <w:pPr>
        <w:keepNext w:val="0"/>
        <w:keepLines w:val="0"/>
        <w:pageBreakBefore w:val="0"/>
        <w:widowControl w:val="0"/>
        <w:kinsoku/>
        <w:wordWrap/>
        <w:overflowPunct/>
        <w:topLinePunct w:val="0"/>
        <w:autoSpaceDE/>
        <w:autoSpaceDN/>
        <w:bidi w:val="0"/>
        <w:adjustRightInd w:val="0"/>
        <w:snapToGrid/>
        <w:spacing w:line="560" w:lineRule="exact"/>
        <w:ind w:firstLine="600" w:firstLineChars="200"/>
        <w:textAlignment w:val="auto"/>
        <w:rPr>
          <w:rFonts w:hint="eastAsia" w:ascii="仿宋_GB2312" w:hAnsi="宋体" w:eastAsia="仿宋_GB2312" w:cs="宋体"/>
          <w:color w:val="000000"/>
          <w:kern w:val="0"/>
          <w:sz w:val="30"/>
          <w:szCs w:val="30"/>
          <w:lang w:val="en-US" w:eastAsia="zh-CN"/>
        </w:rPr>
      </w:pPr>
      <w:r>
        <w:rPr>
          <w:rFonts w:hint="eastAsia" w:ascii="仿宋_GB2312" w:hAnsi="宋体" w:eastAsia="仿宋_GB2312" w:cs="宋体"/>
          <w:snapToGrid w:val="0"/>
          <w:color w:val="000000"/>
          <w:kern w:val="0"/>
          <w:sz w:val="30"/>
          <w:szCs w:val="30"/>
        </w:rPr>
        <w:t>联</w:t>
      </w:r>
      <w:r>
        <w:rPr>
          <w:rFonts w:hint="eastAsia" w:ascii="仿宋_GB2312" w:hAnsi="宋体" w:eastAsia="仿宋_GB2312" w:cs="宋体"/>
          <w:snapToGrid w:val="0"/>
          <w:color w:val="000000"/>
          <w:kern w:val="0"/>
          <w:sz w:val="30"/>
          <w:szCs w:val="30"/>
          <w:lang w:val="en-US" w:eastAsia="zh-CN"/>
        </w:rPr>
        <w:t xml:space="preserve"> </w:t>
      </w:r>
      <w:r>
        <w:rPr>
          <w:rFonts w:hint="eastAsia" w:ascii="仿宋_GB2312" w:hAnsi="宋体" w:eastAsia="仿宋_GB2312" w:cs="宋体"/>
          <w:snapToGrid w:val="0"/>
          <w:color w:val="000000"/>
          <w:kern w:val="0"/>
          <w:sz w:val="30"/>
          <w:szCs w:val="30"/>
        </w:rPr>
        <w:t>系</w:t>
      </w:r>
      <w:r>
        <w:rPr>
          <w:rFonts w:hint="eastAsia" w:ascii="仿宋_GB2312" w:hAnsi="宋体" w:eastAsia="仿宋_GB2312" w:cs="宋体"/>
          <w:snapToGrid w:val="0"/>
          <w:color w:val="000000"/>
          <w:kern w:val="0"/>
          <w:sz w:val="30"/>
          <w:szCs w:val="30"/>
          <w:lang w:val="en-US" w:eastAsia="zh-CN"/>
        </w:rPr>
        <w:t xml:space="preserve"> </w:t>
      </w:r>
      <w:r>
        <w:rPr>
          <w:rFonts w:hint="eastAsia" w:ascii="仿宋_GB2312" w:hAnsi="宋体" w:eastAsia="仿宋_GB2312" w:cs="宋体"/>
          <w:snapToGrid w:val="0"/>
          <w:color w:val="000000"/>
          <w:kern w:val="0"/>
          <w:sz w:val="30"/>
          <w:szCs w:val="30"/>
        </w:rPr>
        <w:t>人</w:t>
      </w:r>
      <w:r>
        <w:rPr>
          <w:rFonts w:hint="eastAsia" w:ascii="仿宋_GB2312" w:hAnsi="宋体" w:eastAsia="仿宋_GB2312" w:cs="宋体"/>
          <w:color w:val="000000"/>
          <w:kern w:val="0"/>
          <w:sz w:val="30"/>
          <w:szCs w:val="30"/>
        </w:rPr>
        <w:t>：</w:t>
      </w:r>
      <w:r>
        <w:rPr>
          <w:rFonts w:hint="eastAsia" w:ascii="仿宋_GB2312" w:hAnsi="宋体" w:eastAsia="仿宋_GB2312" w:cs="宋体"/>
          <w:color w:val="000000"/>
          <w:kern w:val="0"/>
          <w:sz w:val="30"/>
          <w:szCs w:val="30"/>
          <w:lang w:val="en-US" w:eastAsia="zh-CN"/>
        </w:rPr>
        <w:t>张宁静</w:t>
      </w:r>
    </w:p>
    <w:p w14:paraId="07BD2EBD">
      <w:pPr>
        <w:keepNext w:val="0"/>
        <w:keepLines w:val="0"/>
        <w:pageBreakBefore w:val="0"/>
        <w:widowControl w:val="0"/>
        <w:kinsoku/>
        <w:wordWrap/>
        <w:overflowPunct/>
        <w:topLinePunct w:val="0"/>
        <w:autoSpaceDE/>
        <w:autoSpaceDN/>
        <w:bidi w:val="0"/>
        <w:adjustRightInd w:val="0"/>
        <w:snapToGrid/>
        <w:spacing w:line="560" w:lineRule="exact"/>
        <w:ind w:firstLine="600" w:firstLineChars="200"/>
        <w:textAlignment w:val="auto"/>
        <w:rPr>
          <w:rFonts w:hint="default" w:ascii="仿宋_GB2312" w:hAnsi="宋体" w:eastAsia="仿宋_GB2312" w:cs="宋体"/>
          <w:color w:val="000000"/>
          <w:kern w:val="0"/>
          <w:sz w:val="30"/>
          <w:szCs w:val="30"/>
          <w:lang w:val="en-US" w:eastAsia="zh-CN"/>
        </w:rPr>
      </w:pPr>
      <w:r>
        <w:rPr>
          <w:rFonts w:hint="eastAsia" w:ascii="仿宋_GB2312" w:hAnsi="宋体" w:eastAsia="仿宋_GB2312" w:cs="宋体"/>
          <w:color w:val="000000"/>
          <w:kern w:val="0"/>
          <w:sz w:val="30"/>
          <w:szCs w:val="30"/>
          <w:lang w:val="en-US" w:eastAsia="zh-CN"/>
        </w:rPr>
        <w:t>邮    箱：</w:t>
      </w:r>
      <w:r>
        <w:rPr>
          <w:rFonts w:hint="eastAsia" w:ascii="宋体" w:hAnsi="宋体" w:cs="宋体"/>
          <w:b w:val="0"/>
          <w:bCs/>
          <w:sz w:val="28"/>
          <w:szCs w:val="28"/>
          <w:lang w:val="en-US" w:eastAsia="zh-CN"/>
        </w:rPr>
        <w:t>zhangnj_ndjw@163.com</w:t>
      </w:r>
    </w:p>
    <w:p w14:paraId="33789539">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联系方式：</w:t>
      </w:r>
      <w:r>
        <w:rPr>
          <w:rFonts w:hint="eastAsia" w:ascii="宋体" w:hAnsi="宋体" w:cs="宋体"/>
          <w:b w:val="0"/>
          <w:bCs/>
          <w:sz w:val="28"/>
          <w:szCs w:val="28"/>
          <w:lang w:val="en-US" w:eastAsia="zh-CN"/>
        </w:rPr>
        <w:t>84532854</w:t>
      </w:r>
    </w:p>
    <w:p w14:paraId="1D4385DC">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吉农高教科研管理QQ群</w:t>
      </w:r>
      <w:r>
        <w:rPr>
          <w:rFonts w:hint="eastAsia" w:ascii="仿宋_GB2312" w:hAnsi="宋体" w:eastAsia="仿宋_GB2312" w:cs="宋体"/>
          <w:color w:val="000000"/>
          <w:kern w:val="0"/>
          <w:sz w:val="30"/>
          <w:szCs w:val="30"/>
          <w:lang w:eastAsia="zh-CN"/>
        </w:rPr>
        <w:t>（</w:t>
      </w:r>
      <w:r>
        <w:rPr>
          <w:rFonts w:hint="eastAsia" w:ascii="仿宋_GB2312" w:hAnsi="宋体" w:eastAsia="仿宋_GB2312" w:cs="宋体"/>
          <w:color w:val="000000"/>
          <w:kern w:val="0"/>
          <w:sz w:val="30"/>
          <w:szCs w:val="30"/>
          <w:lang w:val="en-US" w:eastAsia="zh-CN"/>
        </w:rPr>
        <w:t>2</w:t>
      </w:r>
      <w:r>
        <w:rPr>
          <w:rFonts w:hint="eastAsia" w:ascii="仿宋_GB2312" w:hAnsi="宋体" w:eastAsia="仿宋_GB2312" w:cs="宋体"/>
          <w:color w:val="000000"/>
          <w:kern w:val="0"/>
          <w:sz w:val="30"/>
          <w:szCs w:val="30"/>
          <w:lang w:eastAsia="zh-CN"/>
        </w:rPr>
        <w:t>）</w:t>
      </w:r>
      <w:r>
        <w:rPr>
          <w:rFonts w:hint="eastAsia" w:ascii="仿宋_GB2312" w:hAnsi="宋体" w:eastAsia="仿宋_GB2312" w:cs="宋体"/>
          <w:color w:val="000000"/>
          <w:kern w:val="0"/>
          <w:sz w:val="30"/>
          <w:szCs w:val="30"/>
        </w:rPr>
        <w:t>：</w:t>
      </w:r>
      <w:r>
        <w:rPr>
          <w:rFonts w:hint="eastAsia" w:ascii="仿宋_GB2312" w:hAnsi="宋体" w:eastAsia="仿宋_GB2312" w:cs="宋体"/>
          <w:color w:val="000000"/>
          <w:kern w:val="0"/>
          <w:sz w:val="30"/>
          <w:szCs w:val="30"/>
          <w:lang w:val="en-US" w:eastAsia="zh-CN"/>
        </w:rPr>
        <w:t>551678760</w:t>
      </w:r>
      <w:r>
        <w:rPr>
          <w:rFonts w:hint="eastAsia" w:ascii="仿宋_GB2312" w:hAnsi="宋体" w:eastAsia="仿宋_GB2312" w:cs="宋体"/>
          <w:color w:val="000000"/>
          <w:spacing w:val="1"/>
          <w:w w:val="76"/>
          <w:kern w:val="0"/>
          <w:sz w:val="30"/>
          <w:szCs w:val="30"/>
          <w:fitText w:val="2400" w:id="2016639562"/>
        </w:rPr>
        <w:t>（入群发送工号+姓名</w:t>
      </w:r>
      <w:r>
        <w:rPr>
          <w:rFonts w:hint="eastAsia" w:ascii="仿宋_GB2312" w:hAnsi="宋体" w:eastAsia="仿宋_GB2312" w:cs="宋体"/>
          <w:color w:val="000000"/>
          <w:spacing w:val="-3"/>
          <w:w w:val="76"/>
          <w:kern w:val="0"/>
          <w:sz w:val="30"/>
          <w:szCs w:val="30"/>
          <w:fitText w:val="2400" w:id="2016639562"/>
        </w:rPr>
        <w:t>）</w:t>
      </w:r>
    </w:p>
    <w:p w14:paraId="7605A9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宋体" w:eastAsia="仿宋_GB2312" w:cs="宋体"/>
          <w:color w:val="000000"/>
          <w:kern w:val="0"/>
          <w:sz w:val="30"/>
          <w:szCs w:val="30"/>
        </w:rPr>
      </w:pPr>
    </w:p>
    <w:p w14:paraId="020B151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宋体" w:eastAsia="仿宋_GB2312" w:cs="宋体"/>
          <w:color w:val="000000"/>
          <w:kern w:val="0"/>
          <w:sz w:val="30"/>
          <w:szCs w:val="30"/>
        </w:rPr>
      </w:pPr>
    </w:p>
    <w:p w14:paraId="2F9130C3">
      <w:pPr>
        <w:keepNext w:val="0"/>
        <w:keepLines w:val="0"/>
        <w:pageBreakBefore w:val="0"/>
        <w:kinsoku/>
        <w:wordWrap/>
        <w:overflowPunct/>
        <w:topLinePunct w:val="0"/>
        <w:autoSpaceDE/>
        <w:autoSpaceDN/>
        <w:bidi w:val="0"/>
        <w:spacing w:line="560" w:lineRule="exact"/>
        <w:ind w:firstLine="600" w:firstLineChars="200"/>
        <w:textAlignment w:val="auto"/>
        <w:rPr>
          <w:rFonts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附件：20</w:t>
      </w:r>
      <w:r>
        <w:rPr>
          <w:rFonts w:ascii="仿宋_GB2312" w:hAnsi="宋体" w:eastAsia="仿宋_GB2312" w:cs="宋体"/>
          <w:color w:val="000000"/>
          <w:kern w:val="0"/>
          <w:sz w:val="30"/>
          <w:szCs w:val="30"/>
        </w:rPr>
        <w:t>2</w:t>
      </w:r>
      <w:r>
        <w:rPr>
          <w:rFonts w:hint="eastAsia" w:ascii="仿宋_GB2312" w:hAnsi="宋体" w:eastAsia="仿宋_GB2312" w:cs="宋体"/>
          <w:color w:val="000000"/>
          <w:kern w:val="0"/>
          <w:sz w:val="30"/>
          <w:szCs w:val="30"/>
          <w:lang w:val="en-US" w:eastAsia="zh-CN"/>
        </w:rPr>
        <w:t>7</w:t>
      </w:r>
      <w:r>
        <w:rPr>
          <w:rFonts w:hint="eastAsia" w:ascii="仿宋_GB2312" w:hAnsi="宋体" w:eastAsia="仿宋_GB2312" w:cs="宋体"/>
          <w:color w:val="000000"/>
          <w:kern w:val="0"/>
          <w:sz w:val="30"/>
          <w:szCs w:val="30"/>
        </w:rPr>
        <w:t>年吉林省高等教育教改研究课题申报相关材料</w:t>
      </w:r>
      <w:r>
        <w:rPr>
          <w:rFonts w:ascii="仿宋_GB2312" w:hAnsi="宋体" w:eastAsia="仿宋_GB2312" w:cs="宋体"/>
          <w:color w:val="000000"/>
          <w:kern w:val="0"/>
          <w:sz w:val="30"/>
          <w:szCs w:val="30"/>
        </w:rPr>
        <w:t xml:space="preserve"> </w:t>
      </w:r>
    </w:p>
    <w:p w14:paraId="5520277D">
      <w:pPr>
        <w:keepNext w:val="0"/>
        <w:keepLines w:val="0"/>
        <w:pageBreakBefore w:val="0"/>
        <w:kinsoku/>
        <w:wordWrap/>
        <w:overflowPunct/>
        <w:topLinePunct w:val="0"/>
        <w:autoSpaceDE/>
        <w:autoSpaceDN/>
        <w:bidi w:val="0"/>
        <w:spacing w:line="560" w:lineRule="exact"/>
        <w:ind w:firstLine="600" w:firstLineChars="200"/>
        <w:textAlignment w:val="auto"/>
        <w:rPr>
          <w:rFonts w:hint="eastAsia" w:ascii="仿宋_GB2312" w:hAnsi="宋体" w:eastAsia="仿宋_GB2312" w:cs="宋体"/>
          <w:color w:val="000000"/>
          <w:kern w:val="0"/>
          <w:sz w:val="30"/>
          <w:szCs w:val="30"/>
        </w:rPr>
      </w:pPr>
      <w:r>
        <w:rPr>
          <w:rFonts w:ascii="仿宋_GB2312" w:hAnsi="宋体" w:eastAsia="仿宋_GB2312" w:cs="宋体"/>
          <w:color w:val="000000"/>
          <w:kern w:val="0"/>
          <w:sz w:val="30"/>
          <w:szCs w:val="30"/>
        </w:rPr>
        <w:t xml:space="preserve">                     </w:t>
      </w:r>
      <w:r>
        <w:rPr>
          <w:rFonts w:hint="eastAsia" w:ascii="仿宋_GB2312" w:hAnsi="宋体" w:eastAsia="仿宋_GB2312" w:cs="宋体"/>
          <w:color w:val="000000"/>
          <w:kern w:val="0"/>
          <w:sz w:val="30"/>
          <w:szCs w:val="30"/>
        </w:rPr>
        <w:t xml:space="preserve">                </w:t>
      </w:r>
    </w:p>
    <w:p w14:paraId="781B1120">
      <w:pPr>
        <w:keepNext w:val="0"/>
        <w:keepLines w:val="0"/>
        <w:pageBreakBefore w:val="0"/>
        <w:kinsoku/>
        <w:wordWrap/>
        <w:overflowPunct/>
        <w:topLinePunct w:val="0"/>
        <w:autoSpaceDE/>
        <w:autoSpaceDN/>
        <w:bidi w:val="0"/>
        <w:spacing w:line="560" w:lineRule="exact"/>
        <w:ind w:firstLine="600" w:firstLineChars="200"/>
        <w:textAlignment w:val="auto"/>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 xml:space="preserve">   </w:t>
      </w:r>
    </w:p>
    <w:p w14:paraId="0DA32EEB">
      <w:pPr>
        <w:keepNext w:val="0"/>
        <w:keepLines w:val="0"/>
        <w:pageBreakBefore w:val="0"/>
        <w:widowControl w:val="0"/>
        <w:kinsoku/>
        <w:wordWrap/>
        <w:overflowPunct/>
        <w:topLinePunct w:val="0"/>
        <w:autoSpaceDE/>
        <w:autoSpaceDN/>
        <w:bidi w:val="0"/>
        <w:adjustRightInd/>
        <w:snapToGrid/>
        <w:spacing w:line="560" w:lineRule="exact"/>
        <w:ind w:firstLine="6600" w:firstLineChars="2200"/>
        <w:textAlignment w:val="auto"/>
        <w:rPr>
          <w:rFonts w:hint="eastAsia" w:ascii="仿宋_GB2312" w:hAnsi="宋体" w:eastAsia="仿宋_GB2312" w:cs="宋体"/>
          <w:color w:val="000000"/>
          <w:kern w:val="0"/>
          <w:sz w:val="30"/>
          <w:szCs w:val="30"/>
          <w:lang w:val="en-US" w:eastAsia="zh-CN"/>
        </w:rPr>
      </w:pPr>
      <w:bookmarkStart w:id="0" w:name="_GoBack"/>
      <w:bookmarkEnd w:id="0"/>
      <w:r>
        <w:rPr>
          <w:rFonts w:hint="eastAsia" w:ascii="仿宋_GB2312" w:hAnsi="宋体" w:eastAsia="仿宋_GB2312" w:cs="宋体"/>
          <w:color w:val="000000"/>
          <w:kern w:val="0"/>
          <w:sz w:val="30"/>
          <w:szCs w:val="30"/>
        </w:rPr>
        <w:t>教务处</w:t>
      </w:r>
      <w:r>
        <w:rPr>
          <w:rFonts w:hint="eastAsia" w:ascii="仿宋_GB2312" w:hAnsi="宋体" w:eastAsia="仿宋_GB2312" w:cs="宋体"/>
          <w:color w:val="000000"/>
          <w:kern w:val="0"/>
          <w:sz w:val="30"/>
          <w:szCs w:val="30"/>
          <w:lang w:val="en-US" w:eastAsia="zh-CN"/>
        </w:rPr>
        <w:t xml:space="preserve"> </w:t>
      </w:r>
    </w:p>
    <w:p w14:paraId="786882A4">
      <w:pPr>
        <w:keepNext w:val="0"/>
        <w:keepLines w:val="0"/>
        <w:pageBreakBefore w:val="0"/>
        <w:widowControl w:val="0"/>
        <w:kinsoku/>
        <w:wordWrap w:val="0"/>
        <w:overflowPunct/>
        <w:topLinePunct w:val="0"/>
        <w:autoSpaceDE/>
        <w:autoSpaceDN/>
        <w:bidi w:val="0"/>
        <w:adjustRightInd/>
        <w:snapToGrid/>
        <w:spacing w:line="560" w:lineRule="exact"/>
        <w:jc w:val="right"/>
        <w:textAlignment w:val="auto"/>
        <w:rPr>
          <w:rFonts w:hint="eastAsia" w:ascii="仿宋_GB2312" w:hAnsi="宋体" w:eastAsia="仿宋_GB2312" w:cs="宋体"/>
          <w:color w:val="000000"/>
          <w:kern w:val="0"/>
          <w:sz w:val="30"/>
          <w:szCs w:val="30"/>
          <w:lang w:val="en-US" w:eastAsia="zh-CN"/>
        </w:rPr>
      </w:pPr>
      <w:r>
        <w:rPr>
          <w:rFonts w:hint="eastAsia" w:ascii="仿宋_GB2312" w:hAnsi="宋体" w:eastAsia="仿宋_GB2312" w:cs="宋体"/>
          <w:color w:val="000000"/>
          <w:kern w:val="0"/>
          <w:sz w:val="30"/>
          <w:szCs w:val="30"/>
        </w:rPr>
        <w:t xml:space="preserve">                               20</w:t>
      </w:r>
      <w:r>
        <w:rPr>
          <w:rFonts w:ascii="仿宋_GB2312" w:hAnsi="宋体" w:eastAsia="仿宋_GB2312" w:cs="宋体"/>
          <w:color w:val="000000"/>
          <w:kern w:val="0"/>
          <w:sz w:val="30"/>
          <w:szCs w:val="30"/>
        </w:rPr>
        <w:t>2</w:t>
      </w:r>
      <w:r>
        <w:rPr>
          <w:rFonts w:hint="eastAsia" w:ascii="仿宋_GB2312" w:hAnsi="宋体" w:eastAsia="仿宋_GB2312" w:cs="宋体"/>
          <w:color w:val="000000"/>
          <w:kern w:val="0"/>
          <w:sz w:val="30"/>
          <w:szCs w:val="30"/>
          <w:lang w:val="en-US" w:eastAsia="zh-CN"/>
        </w:rPr>
        <w:t>6</w:t>
      </w:r>
      <w:r>
        <w:rPr>
          <w:rFonts w:hint="eastAsia" w:ascii="仿宋_GB2312" w:hAnsi="宋体" w:eastAsia="仿宋_GB2312" w:cs="宋体"/>
          <w:color w:val="000000"/>
          <w:kern w:val="0"/>
          <w:sz w:val="30"/>
          <w:szCs w:val="30"/>
        </w:rPr>
        <w:t>年</w:t>
      </w:r>
      <w:r>
        <w:rPr>
          <w:rFonts w:hint="eastAsia" w:ascii="仿宋_GB2312" w:hAnsi="宋体" w:eastAsia="仿宋_GB2312" w:cs="宋体"/>
          <w:color w:val="000000"/>
          <w:kern w:val="0"/>
          <w:sz w:val="30"/>
          <w:szCs w:val="30"/>
          <w:lang w:val="en-US" w:eastAsia="zh-CN"/>
        </w:rPr>
        <w:t>6</w:t>
      </w:r>
      <w:r>
        <w:rPr>
          <w:rFonts w:hint="eastAsia" w:ascii="仿宋_GB2312" w:hAnsi="宋体" w:eastAsia="仿宋_GB2312" w:cs="宋体"/>
          <w:color w:val="000000"/>
          <w:kern w:val="0"/>
          <w:sz w:val="30"/>
          <w:szCs w:val="30"/>
        </w:rPr>
        <w:t>月</w:t>
      </w:r>
      <w:r>
        <w:rPr>
          <w:rFonts w:hint="eastAsia" w:ascii="仿宋_GB2312" w:hAnsi="宋体" w:eastAsia="仿宋_GB2312" w:cs="宋体"/>
          <w:color w:val="000000"/>
          <w:kern w:val="0"/>
          <w:sz w:val="30"/>
          <w:szCs w:val="30"/>
          <w:lang w:val="en-US" w:eastAsia="zh-CN"/>
        </w:rPr>
        <w:t>22</w:t>
      </w:r>
      <w:r>
        <w:rPr>
          <w:rFonts w:hint="eastAsia" w:ascii="仿宋_GB2312" w:hAnsi="宋体" w:eastAsia="仿宋_GB2312" w:cs="宋体"/>
          <w:color w:val="000000"/>
          <w:kern w:val="0"/>
          <w:sz w:val="30"/>
          <w:szCs w:val="30"/>
        </w:rPr>
        <w:t>日</w:t>
      </w:r>
      <w:r>
        <w:rPr>
          <w:rFonts w:hint="eastAsia" w:ascii="仿宋_GB2312" w:hAnsi="宋体" w:eastAsia="仿宋_GB2312" w:cs="宋体"/>
          <w:color w:val="000000"/>
          <w:kern w:val="0"/>
          <w:sz w:val="30"/>
          <w:szCs w:val="30"/>
          <w:lang w:val="en-US" w:eastAsia="zh-CN"/>
        </w:rPr>
        <w:t xml:space="preserve"> </w:t>
      </w:r>
    </w:p>
    <w:p w14:paraId="03E4264B">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宋体" w:eastAsia="仿宋_GB2312" w:cs="宋体"/>
          <w:color w:val="00000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ZXBSJW--GB1-0">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4233F"/>
    <w:multiLevelType w:val="multilevel"/>
    <w:tmpl w:val="82B4233F"/>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
    <w:nsid w:val="3FB412C6"/>
    <w:multiLevelType w:val="singleLevel"/>
    <w:tmpl w:val="3FB412C6"/>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mZmVkZjQ4MDNjZTVhMzQ1MjA0ZTM1ZmFiMjQ4NmEifQ=="/>
    <w:docVar w:name="KSO_WPS_MARK_KEY" w:val="839349d0-9f79-49be-8b84-d35445df069c"/>
  </w:docVars>
  <w:rsids>
    <w:rsidRoot w:val="004C09D3"/>
    <w:rsid w:val="0000133F"/>
    <w:rsid w:val="000029DC"/>
    <w:rsid w:val="00010249"/>
    <w:rsid w:val="0002419C"/>
    <w:rsid w:val="0002471E"/>
    <w:rsid w:val="0004217E"/>
    <w:rsid w:val="0006068B"/>
    <w:rsid w:val="00061188"/>
    <w:rsid w:val="000B655C"/>
    <w:rsid w:val="000E3FB2"/>
    <w:rsid w:val="00105C9E"/>
    <w:rsid w:val="00134128"/>
    <w:rsid w:val="00166788"/>
    <w:rsid w:val="00190D0B"/>
    <w:rsid w:val="001D10B0"/>
    <w:rsid w:val="002132EE"/>
    <w:rsid w:val="0021344A"/>
    <w:rsid w:val="00232FF7"/>
    <w:rsid w:val="00236A9E"/>
    <w:rsid w:val="00241B8F"/>
    <w:rsid w:val="00241E95"/>
    <w:rsid w:val="0025388E"/>
    <w:rsid w:val="0026000D"/>
    <w:rsid w:val="002701C5"/>
    <w:rsid w:val="0028127C"/>
    <w:rsid w:val="0028720B"/>
    <w:rsid w:val="002B2EAC"/>
    <w:rsid w:val="002C46A8"/>
    <w:rsid w:val="002E5988"/>
    <w:rsid w:val="002F165A"/>
    <w:rsid w:val="002F600B"/>
    <w:rsid w:val="00302104"/>
    <w:rsid w:val="00302ADC"/>
    <w:rsid w:val="00307BC2"/>
    <w:rsid w:val="00323582"/>
    <w:rsid w:val="0033062F"/>
    <w:rsid w:val="0033513A"/>
    <w:rsid w:val="00341DF9"/>
    <w:rsid w:val="00352621"/>
    <w:rsid w:val="003709CA"/>
    <w:rsid w:val="003A0E2C"/>
    <w:rsid w:val="003A564D"/>
    <w:rsid w:val="003A6FBC"/>
    <w:rsid w:val="003C6C43"/>
    <w:rsid w:val="003E5444"/>
    <w:rsid w:val="003F1614"/>
    <w:rsid w:val="003F4477"/>
    <w:rsid w:val="00434DA3"/>
    <w:rsid w:val="00442202"/>
    <w:rsid w:val="0044636C"/>
    <w:rsid w:val="00446483"/>
    <w:rsid w:val="00461567"/>
    <w:rsid w:val="00463A2B"/>
    <w:rsid w:val="00476BFD"/>
    <w:rsid w:val="00494AC2"/>
    <w:rsid w:val="004B08B4"/>
    <w:rsid w:val="004B5D8F"/>
    <w:rsid w:val="004C0202"/>
    <w:rsid w:val="004C09D3"/>
    <w:rsid w:val="004C0F27"/>
    <w:rsid w:val="004D2352"/>
    <w:rsid w:val="004D2FE3"/>
    <w:rsid w:val="004F7CAC"/>
    <w:rsid w:val="00520318"/>
    <w:rsid w:val="005367DB"/>
    <w:rsid w:val="005550A1"/>
    <w:rsid w:val="00561DC4"/>
    <w:rsid w:val="00587445"/>
    <w:rsid w:val="00592823"/>
    <w:rsid w:val="005A2DEB"/>
    <w:rsid w:val="005D4BF9"/>
    <w:rsid w:val="005E053E"/>
    <w:rsid w:val="005E1810"/>
    <w:rsid w:val="00603EFA"/>
    <w:rsid w:val="00607AE8"/>
    <w:rsid w:val="006256CE"/>
    <w:rsid w:val="006421C3"/>
    <w:rsid w:val="0064335E"/>
    <w:rsid w:val="0067705F"/>
    <w:rsid w:val="006A08FE"/>
    <w:rsid w:val="006A639D"/>
    <w:rsid w:val="006B2595"/>
    <w:rsid w:val="006E1422"/>
    <w:rsid w:val="006F7D55"/>
    <w:rsid w:val="007027C0"/>
    <w:rsid w:val="007337D9"/>
    <w:rsid w:val="00760F65"/>
    <w:rsid w:val="00766995"/>
    <w:rsid w:val="007761BA"/>
    <w:rsid w:val="00784ADD"/>
    <w:rsid w:val="007D5827"/>
    <w:rsid w:val="008220E7"/>
    <w:rsid w:val="0082769C"/>
    <w:rsid w:val="0083559C"/>
    <w:rsid w:val="00836522"/>
    <w:rsid w:val="00844BFE"/>
    <w:rsid w:val="008534D0"/>
    <w:rsid w:val="00855901"/>
    <w:rsid w:val="00857804"/>
    <w:rsid w:val="00860335"/>
    <w:rsid w:val="008610E5"/>
    <w:rsid w:val="00863733"/>
    <w:rsid w:val="00871E1B"/>
    <w:rsid w:val="00876887"/>
    <w:rsid w:val="008C0A78"/>
    <w:rsid w:val="008F31CF"/>
    <w:rsid w:val="008F4D1D"/>
    <w:rsid w:val="0090324F"/>
    <w:rsid w:val="009528BB"/>
    <w:rsid w:val="0097333C"/>
    <w:rsid w:val="00987BBA"/>
    <w:rsid w:val="009A2297"/>
    <w:rsid w:val="009A554D"/>
    <w:rsid w:val="009B6DCA"/>
    <w:rsid w:val="009D0A65"/>
    <w:rsid w:val="00A14DEA"/>
    <w:rsid w:val="00A21118"/>
    <w:rsid w:val="00A2195F"/>
    <w:rsid w:val="00A2366F"/>
    <w:rsid w:val="00A326BC"/>
    <w:rsid w:val="00A852CC"/>
    <w:rsid w:val="00AA5D6A"/>
    <w:rsid w:val="00AB1AD1"/>
    <w:rsid w:val="00AB410A"/>
    <w:rsid w:val="00AE1F92"/>
    <w:rsid w:val="00AF076D"/>
    <w:rsid w:val="00B35463"/>
    <w:rsid w:val="00B36F99"/>
    <w:rsid w:val="00B40D45"/>
    <w:rsid w:val="00B542D4"/>
    <w:rsid w:val="00B56B25"/>
    <w:rsid w:val="00B66602"/>
    <w:rsid w:val="00B71241"/>
    <w:rsid w:val="00BF7843"/>
    <w:rsid w:val="00C12A0B"/>
    <w:rsid w:val="00C12D3B"/>
    <w:rsid w:val="00C2007D"/>
    <w:rsid w:val="00C27E1A"/>
    <w:rsid w:val="00C80067"/>
    <w:rsid w:val="00C8630D"/>
    <w:rsid w:val="00C87CA6"/>
    <w:rsid w:val="00CA15FA"/>
    <w:rsid w:val="00CB62FE"/>
    <w:rsid w:val="00CD4ACA"/>
    <w:rsid w:val="00CE03AA"/>
    <w:rsid w:val="00CE6F9A"/>
    <w:rsid w:val="00D0417C"/>
    <w:rsid w:val="00D04755"/>
    <w:rsid w:val="00D27AB2"/>
    <w:rsid w:val="00D45192"/>
    <w:rsid w:val="00D6017C"/>
    <w:rsid w:val="00D663EA"/>
    <w:rsid w:val="00D849F0"/>
    <w:rsid w:val="00DB5DBF"/>
    <w:rsid w:val="00DD0EEC"/>
    <w:rsid w:val="00DD6AE9"/>
    <w:rsid w:val="00DE49E9"/>
    <w:rsid w:val="00DE53EB"/>
    <w:rsid w:val="00DE53F1"/>
    <w:rsid w:val="00DF4836"/>
    <w:rsid w:val="00E0017C"/>
    <w:rsid w:val="00E0182D"/>
    <w:rsid w:val="00E126E9"/>
    <w:rsid w:val="00E21A44"/>
    <w:rsid w:val="00E57835"/>
    <w:rsid w:val="00E61332"/>
    <w:rsid w:val="00E65765"/>
    <w:rsid w:val="00E7592E"/>
    <w:rsid w:val="00E9314B"/>
    <w:rsid w:val="00EB2923"/>
    <w:rsid w:val="00EC0587"/>
    <w:rsid w:val="00EC4F24"/>
    <w:rsid w:val="00EC5A65"/>
    <w:rsid w:val="00ED7023"/>
    <w:rsid w:val="00EE15C6"/>
    <w:rsid w:val="00EF5769"/>
    <w:rsid w:val="00F14EEB"/>
    <w:rsid w:val="00F90564"/>
    <w:rsid w:val="00FA17AC"/>
    <w:rsid w:val="00FA24CB"/>
    <w:rsid w:val="00FA33EA"/>
    <w:rsid w:val="00FF31F2"/>
    <w:rsid w:val="05D84069"/>
    <w:rsid w:val="078E00E9"/>
    <w:rsid w:val="0A09747C"/>
    <w:rsid w:val="131010AA"/>
    <w:rsid w:val="14941326"/>
    <w:rsid w:val="164218DE"/>
    <w:rsid w:val="16681E7E"/>
    <w:rsid w:val="1C5532AE"/>
    <w:rsid w:val="1E7B0D3C"/>
    <w:rsid w:val="22114D7B"/>
    <w:rsid w:val="24024765"/>
    <w:rsid w:val="2B222479"/>
    <w:rsid w:val="2ECB07F2"/>
    <w:rsid w:val="389A00D2"/>
    <w:rsid w:val="39230E21"/>
    <w:rsid w:val="3BA51CCD"/>
    <w:rsid w:val="3BD95F90"/>
    <w:rsid w:val="3FD2108B"/>
    <w:rsid w:val="415F6EF4"/>
    <w:rsid w:val="451D3E0F"/>
    <w:rsid w:val="4AC53C67"/>
    <w:rsid w:val="4B3669A1"/>
    <w:rsid w:val="52624FDC"/>
    <w:rsid w:val="5D0D13FE"/>
    <w:rsid w:val="60C1566A"/>
    <w:rsid w:val="66EA7105"/>
    <w:rsid w:val="6A626F00"/>
    <w:rsid w:val="6D642264"/>
    <w:rsid w:val="78005ABC"/>
    <w:rsid w:val="7B0915CA"/>
    <w:rsid w:val="7D492C1C"/>
    <w:rsid w:val="7F47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fontstyle01"/>
    <w:basedOn w:val="6"/>
    <w:qFormat/>
    <w:uiPriority w:val="0"/>
    <w:rPr>
      <w:rFonts w:hint="eastAsia" w:ascii="宋体" w:hAnsi="宋体" w:eastAsia="宋体"/>
      <w:color w:val="000000"/>
      <w:sz w:val="28"/>
      <w:szCs w:val="28"/>
    </w:rPr>
  </w:style>
  <w:style w:type="character" w:customStyle="1" w:styleId="9">
    <w:name w:val="fontstyle21"/>
    <w:basedOn w:val="6"/>
    <w:qFormat/>
    <w:uiPriority w:val="0"/>
    <w:rPr>
      <w:rFonts w:hint="default" w:ascii="FZXBSJW--GB1-0" w:hAnsi="FZXBSJW--GB1-0"/>
      <w:color w:val="FF0000"/>
      <w:sz w:val="108"/>
      <w:szCs w:val="108"/>
    </w:rPr>
  </w:style>
  <w:style w:type="character" w:customStyle="1" w:styleId="10">
    <w:name w:val="fontstyle31"/>
    <w:basedOn w:val="6"/>
    <w:qFormat/>
    <w:uiPriority w:val="0"/>
    <w:rPr>
      <w:rFonts w:hint="eastAsia" w:ascii="仿宋" w:hAnsi="仿宋" w:eastAsia="仿宋"/>
      <w:color w:val="000000"/>
      <w:sz w:val="32"/>
      <w:szCs w:val="32"/>
    </w:rPr>
  </w:style>
  <w:style w:type="character" w:customStyle="1" w:styleId="11">
    <w:name w:val="fontstyle41"/>
    <w:basedOn w:val="6"/>
    <w:qFormat/>
    <w:uiPriority w:val="0"/>
    <w:rPr>
      <w:rFonts w:hint="eastAsia" w:ascii="黑体" w:hAnsi="黑体" w:eastAsia="黑体"/>
      <w:color w:val="000000"/>
      <w:sz w:val="32"/>
      <w:szCs w:val="32"/>
    </w:rPr>
  </w:style>
  <w:style w:type="character" w:customStyle="1" w:styleId="12">
    <w:name w:val="页眉 字符"/>
    <w:basedOn w:val="6"/>
    <w:link w:val="4"/>
    <w:qFormat/>
    <w:uiPriority w:val="99"/>
    <w:rPr>
      <w:sz w:val="18"/>
      <w:szCs w:val="18"/>
    </w:rPr>
  </w:style>
  <w:style w:type="character" w:customStyle="1" w:styleId="13">
    <w:name w:val="页脚 字符"/>
    <w:basedOn w:val="6"/>
    <w:link w:val="3"/>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6"/>
    <w:link w:val="2"/>
    <w:semiHidden/>
    <w:qFormat/>
    <w:uiPriority w:val="99"/>
    <w:rPr>
      <w:sz w:val="18"/>
      <w:szCs w:val="18"/>
    </w:rPr>
  </w:style>
  <w:style w:type="character" w:customStyle="1" w:styleId="16">
    <w:name w:val="未处理的提及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2211</Words>
  <Characters>2329</Characters>
  <Lines>18</Lines>
  <Paragraphs>5</Paragraphs>
  <TotalTime>12</TotalTime>
  <ScaleCrop>false</ScaleCrop>
  <LinksUpToDate>false</LinksUpToDate>
  <CharactersWithSpaces>2415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2023-08-30T01:35:00Z</dcterms:created>
  <dc:creator>zy</dc:creator>
  <cp:lastModifiedBy>Didi-</cp:lastModifiedBy>
  <cp:lastPrinted>2026-06-22T01:53:00Z</cp:lastPrinted>
  <dcterms:modified xsi:type="dcterms:W3CDTF">2026-06-22T02:35:16Z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2DAA264CF3944589B2A489CE1ECC47BB_13</vt:lpwstr>
  </property>
  <property fmtid="{D5CDD505-2E9C-101B-9397-08002B2CF9AE}" pid="4" name="KSOTemplateDocerSaveRecord">
    <vt:lpwstr>eyJoZGlkIjoiZDY2NWIzYjZjOGRmNjI5YmY4MThmNTY4OWJiZjhmODQiLCJ1c2VySWQiOiIzMTg5NDc0NDUifQ==</vt:lpwstr>
  </property>
</Properties>
</file>