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305EFF">
      <w:pPr>
        <w:overflowPunct w:val="0"/>
        <w:adjustRightInd w:val="0"/>
        <w:spacing w:line="54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  <w:bookmarkStart w:id="1" w:name="_GoBack"/>
      <w:bookmarkEnd w:id="1"/>
    </w:p>
    <w:p w14:paraId="46BC0571">
      <w:pPr>
        <w:overflowPunct w:val="0"/>
        <w:adjustRightInd w:val="0"/>
        <w:spacing w:line="540" w:lineRule="exact"/>
        <w:rPr>
          <w:rFonts w:ascii="Times New Roman" w:hAnsi="Times New Roman" w:eastAsia="黑体"/>
          <w:sz w:val="32"/>
          <w:szCs w:val="32"/>
        </w:rPr>
      </w:pPr>
    </w:p>
    <w:p w14:paraId="6F2535CA">
      <w:pPr>
        <w:suppressAutoHyphens/>
        <w:bidi w:val="0"/>
        <w:spacing w:line="560" w:lineRule="exact"/>
        <w:jc w:val="center"/>
        <w:outlineLvl w:val="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8"/>
          <w:sz w:val="44"/>
          <w:szCs w:val="44"/>
        </w:rPr>
        <w:t>“建行杯”中国国际大学生创新大赛（202</w:t>
      </w:r>
      <w:r>
        <w:rPr>
          <w:rFonts w:hint="eastAsia" w:ascii="方正小标宋简体" w:hAnsi="方正小标宋简体" w:eastAsia="方正小标宋简体" w:cs="方正小标宋简体"/>
          <w:spacing w:val="8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pacing w:val="8"/>
          <w:sz w:val="44"/>
          <w:szCs w:val="44"/>
        </w:rPr>
        <w:t>）</w:t>
      </w:r>
    </w:p>
    <w:p w14:paraId="3EDB688F">
      <w:pPr>
        <w:suppressAutoHyphens/>
        <w:bidi w:val="0"/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8"/>
          <w:sz w:val="44"/>
          <w:szCs w:val="44"/>
        </w:rPr>
        <w:t>吉林省赛高教主赛道方案</w:t>
      </w:r>
    </w:p>
    <w:p w14:paraId="339ABBE1">
      <w:pPr>
        <w:overflowPunct w:val="0"/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 w14:paraId="7D7DF404">
      <w:pPr>
        <w:suppressAutoHyphens/>
        <w:bidi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“建行杯”中国国际大学生创新大赛（202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仿宋_GB2312"/>
          <w:sz w:val="32"/>
          <w:szCs w:val="32"/>
        </w:rPr>
        <w:t>）吉林省赛设立高教主赛道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（含国际参赛项目）</w:t>
      </w:r>
      <w:r>
        <w:rPr>
          <w:rFonts w:hint="eastAsia" w:ascii="Times New Roman" w:hAnsi="Times New Roman" w:eastAsia="仿宋_GB2312" w:cs="仿宋_GB2312"/>
          <w:sz w:val="32"/>
          <w:szCs w:val="32"/>
        </w:rPr>
        <w:t>，具体参赛要求如下。</w:t>
      </w:r>
    </w:p>
    <w:p w14:paraId="4DCB0352">
      <w:pPr>
        <w:widowControl w:val="0"/>
        <w:overflowPunct w:val="0"/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一、参赛项目类别及类型</w:t>
      </w:r>
    </w:p>
    <w:p w14:paraId="39722AAF">
      <w:pPr>
        <w:widowControl/>
        <w:overflowPunct w:val="0"/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（一）新工科类项目：新一代信息技术、集成电路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基础软件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工业软件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大数据、云计算、区块链、网络空间安全、工业互联网、智能制造、工业母机、高端仪器、机器人、具身智能、新材料、新能源、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量子科技、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低空经济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智能建造等领域，符合新工科建设理念和要求的项目；</w:t>
      </w:r>
    </w:p>
    <w:p w14:paraId="1DF09FCD">
      <w:pPr>
        <w:overflowPunct w:val="0"/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（二）新医科类项目：现代医疗技术、</w:t>
      </w:r>
      <w:r>
        <w:rPr>
          <w:rFonts w:hint="eastAsia" w:ascii="Times New Roman" w:hAnsi="Times New Roman" w:eastAsia="仿宋_GB2312"/>
          <w:sz w:val="32"/>
          <w:szCs w:val="32"/>
        </w:rPr>
        <w:t>生物技术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生物材料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创新药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、智能医疗设备、智能医学、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脑机接口、精准医疗、康复护理、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健康康养、食药保健等领域，符合新医科建设理念和要求的项目；</w:t>
      </w:r>
    </w:p>
    <w:p w14:paraId="5307FB14">
      <w:pPr>
        <w:overflowPunct w:val="0"/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ascii="Times New Roman" w:hAnsi="Times New Roman" w:eastAsia="仿宋_GB2312"/>
          <w:sz w:val="32"/>
          <w:szCs w:val="32"/>
          <w:highlight w:val="none"/>
        </w:rPr>
        <w:t>（三）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新农科类项目：现代种业、智慧农业、农业大数据、智能农机装备、食品营养、休闲农业、森林康养、生态修复、农业碳汇等领域，符合新农科建设理念和要求的项目；</w:t>
      </w:r>
    </w:p>
    <w:p w14:paraId="2E1D32CD">
      <w:pPr>
        <w:overflowPunct w:val="0"/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ascii="Times New Roman" w:hAnsi="Times New Roman" w:eastAsia="仿宋_GB2312"/>
          <w:sz w:val="32"/>
          <w:szCs w:val="32"/>
          <w:highlight w:val="none"/>
        </w:rPr>
        <w:t>（四）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新文科类项目：文化教育、数字经济、金融科技、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科技服务、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财经、法务、翻译、融媒体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文体旅游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、非物质文化遗产保护、体育、物流、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电子商务、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社会工作、家政服务、养老服务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、银发经济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等领域，符合新文科建设理念和要求的项目；</w:t>
      </w:r>
    </w:p>
    <w:p w14:paraId="0E125100">
      <w:pPr>
        <w:overflowPunct w:val="0"/>
        <w:spacing w:line="54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ascii="Times New Roman" w:hAnsi="Times New Roman" w:eastAsia="仿宋_GB2312"/>
          <w:sz w:val="32"/>
          <w:szCs w:val="32"/>
          <w:highlight w:val="none"/>
        </w:rPr>
        <w:t>（五）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“人工智能+”项目：紧扣“打造智能经济新形态”的战略部署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"/>
        </w:rPr>
        <w:t>，推动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人工智能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"/>
        </w:rPr>
        <w:t>与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经济社会各领域深度融合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"/>
        </w:rPr>
        <w:t>，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全方位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赋能千行百业，符合“人工智能+”发展理念和要求的项目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。</w:t>
      </w:r>
    </w:p>
    <w:p w14:paraId="76168CFB">
      <w:pPr>
        <w:overflowPunct w:val="0"/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参赛项目团队应认真了解和把握新质生产力的内涵及要求，结合以上分类及项目实际，合理选择参赛项目类别，根据各参赛项目建设内涵和产业发展方向选择相应类型。</w:t>
      </w:r>
    </w:p>
    <w:p w14:paraId="52E26E02">
      <w:pPr>
        <w:overflowPunct w:val="0"/>
        <w:spacing w:line="54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二、参赛方式和要求</w:t>
      </w:r>
    </w:p>
    <w:p w14:paraId="50C7B31D">
      <w:pPr>
        <w:overflowPunct w:val="0"/>
        <w:spacing w:line="540" w:lineRule="exact"/>
        <w:ind w:firstLine="640" w:firstLineChars="200"/>
        <w:rPr>
          <w:rFonts w:hint="default" w:ascii="Times New Roman" w:hAnsi="Times New Roman" w:eastAsia="仿宋_GB2312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以团队为单位报名参赛。允许跨校组建参赛团队，每个团队的成员不少于3人，不多</w:t>
      </w:r>
      <w:r>
        <w:rPr>
          <w:rFonts w:hint="eastAsia" w:ascii="Times New Roman" w:hAnsi="Times New Roman" w:eastAsia="仿宋_GB2312"/>
          <w:sz w:val="32"/>
          <w:szCs w:val="32"/>
        </w:rPr>
        <w:t>于15人（含团队负责人），</w:t>
      </w:r>
      <w:r>
        <w:rPr>
          <w:rFonts w:hint="eastAsia" w:ascii="Times New Roman" w:hAnsi="Times New Roman" w:eastAsia="仿宋_GB2312"/>
          <w:sz w:val="32"/>
          <w:szCs w:val="36"/>
        </w:rPr>
        <w:t>须为项目的实际核心成员</w:t>
      </w:r>
      <w:r>
        <w:rPr>
          <w:rFonts w:hint="eastAsia" w:ascii="Times New Roman" w:hAnsi="Times New Roman" w:eastAsia="仿宋_GB2312"/>
          <w:sz w:val="32"/>
          <w:szCs w:val="32"/>
        </w:rPr>
        <w:t>。参赛团队所报参赛项目，须为本团队策划或经营的项目，不得借用他人项目参赛。</w:t>
      </w:r>
      <w:r>
        <w:rPr>
          <w:rFonts w:hint="eastAsia" w:ascii="Times New Roman" w:hAnsi="Times New Roman" w:eastAsia="仿宋_GB2312"/>
          <w:sz w:val="32"/>
          <w:szCs w:val="32"/>
          <w:highlight w:val="none"/>
          <w:u w:val="none"/>
          <w:lang w:val="en-US" w:eastAsia="zh-CN"/>
        </w:rPr>
        <w:t>为进一步</w:t>
      </w:r>
      <w:r>
        <w:rPr>
          <w:rFonts w:hint="eastAsia" w:ascii="Times New Roman" w:hAnsi="Times New Roman" w:eastAsia="仿宋_GB2312"/>
          <w:sz w:val="32"/>
          <w:szCs w:val="32"/>
          <w:highlight w:val="none"/>
          <w:u w:val="none"/>
        </w:rPr>
        <w:t>深化创新教育国际交流合作，</w:t>
      </w:r>
      <w:r>
        <w:rPr>
          <w:rFonts w:hint="eastAsia" w:ascii="Times New Roman" w:hAnsi="Times New Roman" w:eastAsia="仿宋_GB2312"/>
          <w:sz w:val="32"/>
          <w:szCs w:val="32"/>
          <w:highlight w:val="none"/>
          <w:u w:val="none"/>
          <w:lang w:val="en-US" w:eastAsia="zh-CN"/>
        </w:rPr>
        <w:t>本届省赛为国际项目单设指标（另行通知）。</w:t>
      </w:r>
    </w:p>
    <w:p w14:paraId="4578ECA2">
      <w:pPr>
        <w:overflowPunct w:val="0"/>
        <w:spacing w:line="54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三、参赛组别和对象</w:t>
      </w:r>
    </w:p>
    <w:p w14:paraId="08160474">
      <w:pPr>
        <w:widowControl w:val="0"/>
        <w:overflowPunct w:val="0"/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根据参赛申报人所处学习阶段，项目分为本科生组、研究生组。根据项目发展阶段，本科生组和研究生组均内设创意组、创业组，并按照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新工科、新医科、新农科、新文科、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“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人工智能+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”</w:t>
      </w:r>
      <w:r>
        <w:rPr>
          <w:rFonts w:hint="eastAsia" w:ascii="Times New Roman" w:hAnsi="Times New Roman" w:eastAsia="仿宋_GB2312"/>
          <w:sz w:val="32"/>
          <w:szCs w:val="32"/>
        </w:rPr>
        <w:t>设置参赛项目类型。</w:t>
      </w:r>
    </w:p>
    <w:p w14:paraId="27DE8743">
      <w:pPr>
        <w:widowControl w:val="0"/>
        <w:overflowPunct w:val="0"/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具体参赛条件如下：</w:t>
      </w:r>
    </w:p>
    <w:p w14:paraId="541950D1">
      <w:pPr>
        <w:widowControl w:val="0"/>
        <w:overflowPunct w:val="0"/>
        <w:spacing w:line="540" w:lineRule="exact"/>
        <w:ind w:firstLine="640" w:firstLineChars="200"/>
        <w:rPr>
          <w:rFonts w:ascii="Times New Roman" w:hAnsi="Times New Roman" w:eastAsia="楷体_GB2312"/>
          <w:sz w:val="32"/>
          <w:szCs w:val="32"/>
        </w:rPr>
      </w:pPr>
      <w:r>
        <w:rPr>
          <w:rFonts w:hint="eastAsia" w:ascii="Times New Roman" w:hAnsi="Times New Roman" w:eastAsia="楷体_GB2312"/>
          <w:sz w:val="32"/>
          <w:szCs w:val="32"/>
        </w:rPr>
        <w:t>（一）本科生组</w:t>
      </w:r>
    </w:p>
    <w:p w14:paraId="6751E9A3">
      <w:pPr>
        <w:widowControl w:val="0"/>
        <w:overflowPunct w:val="0"/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1.创意组</w:t>
      </w:r>
    </w:p>
    <w:p w14:paraId="593A37B2">
      <w:pPr>
        <w:widowControl w:val="0"/>
        <w:overflowPunct w:val="0"/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（1）参赛项目具有较好的创意和较为成型的产品原型或服务模式，</w:t>
      </w:r>
      <w:bookmarkStart w:id="0" w:name="_Hlk161994659"/>
      <w:r>
        <w:rPr>
          <w:rFonts w:hint="eastAsia" w:ascii="Times New Roman" w:hAnsi="Times New Roman" w:eastAsia="仿宋_GB2312"/>
          <w:sz w:val="32"/>
          <w:szCs w:val="32"/>
        </w:rPr>
        <w:t>在</w:t>
      </w:r>
      <w:r>
        <w:rPr>
          <w:rFonts w:hint="default" w:ascii="Times New Roman" w:hAnsi="Times New Roman" w:eastAsia="仿宋_GB2312"/>
          <w:sz w:val="32"/>
          <w:szCs w:val="32"/>
          <w:lang w:val="en-US"/>
        </w:rPr>
        <w:t>大赛通知下发之</w:t>
      </w:r>
      <w:r>
        <w:rPr>
          <w:rFonts w:hint="eastAsia" w:ascii="Times New Roman" w:hAnsi="Times New Roman" w:eastAsia="仿宋_GB2312"/>
          <w:sz w:val="32"/>
          <w:szCs w:val="32"/>
        </w:rPr>
        <w:t>日前</w:t>
      </w:r>
      <w:bookmarkEnd w:id="0"/>
      <w:r>
        <w:rPr>
          <w:rFonts w:hint="eastAsia" w:ascii="Times New Roman" w:hAnsi="Times New Roman" w:eastAsia="仿宋_GB2312"/>
          <w:sz w:val="32"/>
          <w:szCs w:val="32"/>
        </w:rPr>
        <w:t>尚未完成工商等各类登记注册。</w:t>
      </w:r>
    </w:p>
    <w:p w14:paraId="5A822A5E">
      <w:pPr>
        <w:widowControl w:val="0"/>
        <w:overflowPunct w:val="0"/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（2）参赛申报人须为项目负责人，项目负责人及成员均须为普通高等学校全日制在校本专科生（不含在职教育）。</w:t>
      </w:r>
    </w:p>
    <w:p w14:paraId="23D0ACC7">
      <w:pPr>
        <w:widowControl w:val="0"/>
        <w:overflowPunct w:val="0"/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（3）学校科技成果转化项目不能参加本组比赛（科技成果的完成人、所有人中参赛申报人排名第一的除外）。</w:t>
      </w:r>
    </w:p>
    <w:p w14:paraId="51365452">
      <w:pPr>
        <w:widowControl w:val="0"/>
        <w:overflowPunct w:val="0"/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.创业组</w:t>
      </w:r>
    </w:p>
    <w:p w14:paraId="640A01B5">
      <w:pPr>
        <w:widowControl w:val="0"/>
        <w:overflowPunct w:val="0"/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（1）参赛项目须已完成工商等各类登记注册（在大赛通知下发之日前注册）。</w:t>
      </w:r>
    </w:p>
    <w:p w14:paraId="14DE7169">
      <w:pPr>
        <w:widowControl w:val="0"/>
        <w:overflowPunct w:val="0"/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（2）参赛申报人须为项目负责人且为参赛企业法定代表人，须为普通高等学校全日制在校本专科生（不含在职教育），或毕业5年以内的全日制本专科学生（即202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/>
          <w:sz w:val="32"/>
          <w:szCs w:val="32"/>
        </w:rPr>
        <w:t>年之后的毕业生，不含在职教育）。企业法定代表人在大赛通知发布之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日</w:t>
      </w:r>
      <w:r>
        <w:rPr>
          <w:rFonts w:hint="eastAsia" w:ascii="Times New Roman" w:hAnsi="Times New Roman" w:eastAsia="仿宋_GB2312"/>
          <w:sz w:val="32"/>
          <w:szCs w:val="32"/>
        </w:rPr>
        <w:t>后进行变更的不予认可。</w:t>
      </w:r>
    </w:p>
    <w:p w14:paraId="6180C26F">
      <w:pPr>
        <w:widowControl w:val="0"/>
        <w:overflowPunct w:val="0"/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（3）项目的股权结构中，企业法定代表人的股权不得少于10%，参赛团队成员股权合计不得少于1/3。</w:t>
      </w:r>
    </w:p>
    <w:p w14:paraId="21E047E2">
      <w:pPr>
        <w:widowControl w:val="0"/>
        <w:overflowPunct w:val="0"/>
        <w:spacing w:line="540" w:lineRule="exact"/>
        <w:ind w:firstLine="640" w:firstLineChars="200"/>
        <w:rPr>
          <w:rFonts w:ascii="Times New Roman" w:hAnsi="Times New Roman" w:eastAsia="楷体_GB2312"/>
          <w:sz w:val="32"/>
          <w:szCs w:val="32"/>
        </w:rPr>
      </w:pPr>
      <w:r>
        <w:rPr>
          <w:rFonts w:hint="eastAsia" w:ascii="Times New Roman" w:hAnsi="Times New Roman" w:eastAsia="楷体_GB2312"/>
          <w:sz w:val="32"/>
          <w:szCs w:val="32"/>
        </w:rPr>
        <w:t>（二）研究生组</w:t>
      </w:r>
    </w:p>
    <w:p w14:paraId="524C3C04">
      <w:pPr>
        <w:widowControl w:val="0"/>
        <w:overflowPunct w:val="0"/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1.创意组</w:t>
      </w:r>
    </w:p>
    <w:p w14:paraId="56CE29BE">
      <w:pPr>
        <w:widowControl w:val="0"/>
        <w:overflowPunct w:val="0"/>
        <w:spacing w:line="540" w:lineRule="exact"/>
        <w:ind w:firstLine="640" w:firstLineChars="200"/>
        <w:rPr>
          <w:rFonts w:ascii="Times New Roman" w:hAnsi="Times New Roman" w:eastAsia="楷体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（1）参赛项目具有较好的创意和较为成型的产品原型或服务模式，在大赛通知下发之日前尚未完成工商等各类登记注册。</w:t>
      </w:r>
    </w:p>
    <w:p w14:paraId="235008CC">
      <w:pPr>
        <w:widowControl w:val="0"/>
        <w:overflowPunct w:val="0"/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（2）参赛申报人须为项目负责人，须为普通高等学校全日制在校研究生。项目成员须为普通高等学校全日制在校研究生或本专科生（不含在职教育）。</w:t>
      </w:r>
    </w:p>
    <w:p w14:paraId="21D909F0">
      <w:pPr>
        <w:widowControl w:val="0"/>
        <w:overflowPunct w:val="0"/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（3）学校科技成果转化项目不能参加本组比赛（科技成果的完成人、所有人中参赛申报人排名第一的除外）。</w:t>
      </w:r>
    </w:p>
    <w:p w14:paraId="07589424">
      <w:pPr>
        <w:widowControl w:val="0"/>
        <w:overflowPunct w:val="0"/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.创业组</w:t>
      </w:r>
    </w:p>
    <w:p w14:paraId="7E0C26D8">
      <w:pPr>
        <w:widowControl w:val="0"/>
        <w:overflowPunct w:val="0"/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（1）参赛项目须已完成工商等各类登记注册（在大赛通知下发之日前注册）。</w:t>
      </w:r>
    </w:p>
    <w:p w14:paraId="2C86C5B1">
      <w:pPr>
        <w:widowControl w:val="0"/>
        <w:overflowPunct w:val="0"/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（2）参赛申报人须为项目负责人且为参赛企业法定代表人，须为普通高等学校全日制在校研究生，或毕业5年以内的全日制研究生学历学生（即202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/>
          <w:sz w:val="32"/>
          <w:szCs w:val="32"/>
        </w:rPr>
        <w:t>年之后的研究生学历毕业生）。企业法定代表人在大赛通知发布之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日</w:t>
      </w:r>
      <w:r>
        <w:rPr>
          <w:rFonts w:hint="eastAsia" w:ascii="Times New Roman" w:hAnsi="Times New Roman" w:eastAsia="仿宋_GB2312"/>
          <w:sz w:val="32"/>
          <w:szCs w:val="32"/>
        </w:rPr>
        <w:t>后进行变更的不予认可。</w:t>
      </w:r>
    </w:p>
    <w:p w14:paraId="6600B336">
      <w:pPr>
        <w:widowControl w:val="0"/>
        <w:overflowPunct w:val="0"/>
        <w:spacing w:line="540" w:lineRule="exact"/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（3）项目的股权结构中，企业法定代表人的股权不得少于10%，参赛团队成员股权合计不得少于1/3。</w:t>
      </w:r>
    </w:p>
    <w:p w14:paraId="11CB55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467"/>
    <w:rsid w:val="003F3467"/>
    <w:rsid w:val="5234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1972</Words>
  <Characters>1997</Characters>
  <Lines>0</Lines>
  <Paragraphs>0</Paragraphs>
  <TotalTime>0</TotalTime>
  <ScaleCrop>false</ScaleCrop>
  <LinksUpToDate>false</LinksUpToDate>
  <CharactersWithSpaces>1997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2025-05-12T02:44:00Z</dcterms:created>
  <dc:creator>玉妍</dc:creator>
  <cp:lastModifiedBy>玉妍</cp:lastModifiedBy>
  <dcterms:modified xsi:type="dcterms:W3CDTF">2026-07-31T11:39:10Z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C35F755076B043F9AA1F4C62BC3D20B9_11</vt:lpwstr>
  </property>
  <property fmtid="{D5CDD505-2E9C-101B-9397-08002B2CF9AE}" pid="4" name="KSOTemplateDocerSaveRecord">
    <vt:lpwstr>eyJoZGlkIjoiNzQ4ODllZDNjMGQyZjRlNWNlNjRjZjRiMTZkMjNjNjMiLCJ1c2VySWQiOiIyMzg1NDU5MTQifQ==</vt:lpwstr>
  </property>
</Properties>
</file>