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0600D">
      <w:pPr>
        <w:rPr>
          <w:rFonts w:ascii="黑体" w:hAnsi="宋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宋体" w:eastAsia="黑体" w:cs="黑体"/>
          <w:bCs/>
          <w:sz w:val="32"/>
          <w:szCs w:val="32"/>
          <w:highlight w:val="none"/>
          <w:lang w:bidi="ar"/>
        </w:rPr>
        <w:t>附件2</w:t>
      </w:r>
    </w:p>
    <w:p w14:paraId="2F4CDFB1">
      <w:pPr>
        <w:snapToGrid w:val="0"/>
        <w:spacing w:line="560" w:lineRule="exact"/>
        <w:jc w:val="center"/>
        <w:outlineLvl w:val="0"/>
        <w:rPr>
          <w:rFonts w:ascii="方正小标宋简体" w:hAnsi="等线 Light" w:eastAsia="方正小标宋简体" w:cs="Times New Roman"/>
          <w:bCs/>
          <w:sz w:val="44"/>
          <w:szCs w:val="32"/>
          <w:highlight w:val="none"/>
        </w:rPr>
      </w:pPr>
      <w:r>
        <w:rPr>
          <w:rFonts w:hint="eastAsia" w:ascii="方正小标宋简体" w:hAnsi="等线 Light" w:eastAsia="方正小标宋简体" w:cs="Times New Roman"/>
          <w:bCs/>
          <w:sz w:val="44"/>
          <w:szCs w:val="32"/>
          <w:highlight w:val="none"/>
          <w:lang w:bidi="ar"/>
        </w:rPr>
        <w:t>大学生新文科实践创新大赛</w:t>
      </w:r>
    </w:p>
    <w:p w14:paraId="70A85C03">
      <w:pPr>
        <w:snapToGrid w:val="0"/>
        <w:spacing w:line="560" w:lineRule="exact"/>
        <w:jc w:val="center"/>
        <w:outlineLvl w:val="0"/>
        <w:rPr>
          <w:rFonts w:ascii="方正小标宋简体" w:hAnsi="等线 Light" w:eastAsia="方正小标宋简体" w:cs="Times New Roman"/>
          <w:bCs/>
          <w:sz w:val="44"/>
          <w:szCs w:val="32"/>
          <w:highlight w:val="none"/>
        </w:rPr>
      </w:pPr>
      <w:r>
        <w:rPr>
          <w:rFonts w:hint="eastAsia" w:ascii="方正小标宋简体" w:hAnsi="等线 Light" w:eastAsia="方正小标宋简体" w:cs="Times New Roman"/>
          <w:bCs/>
          <w:sz w:val="44"/>
          <w:szCs w:val="32"/>
          <w:highlight w:val="none"/>
          <w:lang w:bidi="ar"/>
        </w:rPr>
        <w:t>评审指标体系</w:t>
      </w:r>
    </w:p>
    <w:tbl>
      <w:tblPr>
        <w:tblStyle w:val="4"/>
        <w:tblW w:w="5151" w:type="pct"/>
        <w:tblInd w:w="-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351"/>
        <w:gridCol w:w="6463"/>
      </w:tblGrid>
      <w:tr w14:paraId="1BC00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E05F7">
            <w:pPr>
              <w:spacing w:line="400" w:lineRule="exact"/>
              <w:jc w:val="center"/>
              <w:rPr>
                <w:rFonts w:ascii="黑体" w:hAnsi="宋体" w:eastAsia="黑体" w:cs="仿宋_GB2312"/>
                <w:bCs/>
                <w:sz w:val="28"/>
                <w:szCs w:val="24"/>
                <w:highlight w:val="none"/>
              </w:rPr>
            </w:pPr>
            <w:r>
              <w:rPr>
                <w:rFonts w:hint="eastAsia" w:ascii="黑体" w:hAnsi="宋体" w:eastAsia="黑体" w:cs="仿宋_GB2312"/>
                <w:bCs/>
                <w:sz w:val="28"/>
                <w:szCs w:val="24"/>
                <w:highlight w:val="none"/>
                <w:lang w:bidi="ar"/>
              </w:rPr>
              <w:t>评审</w:t>
            </w:r>
          </w:p>
          <w:p w14:paraId="11A65B70">
            <w:pPr>
              <w:spacing w:line="40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黑体" w:hAnsi="宋体" w:eastAsia="黑体" w:cs="仿宋_GB2312"/>
                <w:bCs/>
                <w:sz w:val="28"/>
                <w:szCs w:val="24"/>
                <w:highlight w:val="none"/>
                <w:lang w:bidi="ar"/>
              </w:rPr>
              <w:t>维度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453A">
            <w:pPr>
              <w:spacing w:line="400" w:lineRule="exact"/>
              <w:jc w:val="center"/>
              <w:rPr>
                <w:rFonts w:ascii="黑体" w:hAnsi="宋体" w:eastAsia="黑体" w:cs="仿宋_GB2312"/>
                <w:bCs/>
                <w:sz w:val="28"/>
                <w:szCs w:val="24"/>
                <w:highlight w:val="none"/>
              </w:rPr>
            </w:pPr>
            <w:r>
              <w:rPr>
                <w:rFonts w:hint="eastAsia" w:ascii="黑体" w:hAnsi="宋体" w:eastAsia="黑体" w:cs="仿宋_GB2312"/>
                <w:bCs/>
                <w:sz w:val="28"/>
                <w:szCs w:val="24"/>
                <w:highlight w:val="none"/>
                <w:lang w:bidi="ar"/>
              </w:rPr>
              <w:t>评审</w:t>
            </w:r>
          </w:p>
          <w:p w14:paraId="06A0F8AE">
            <w:pPr>
              <w:spacing w:line="400" w:lineRule="exact"/>
              <w:jc w:val="center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黑体" w:hAnsi="宋体" w:eastAsia="黑体" w:cs="仿宋_GB2312"/>
                <w:bCs/>
                <w:sz w:val="28"/>
                <w:szCs w:val="24"/>
                <w:highlight w:val="none"/>
                <w:lang w:bidi="ar"/>
              </w:rPr>
              <w:t>要点</w:t>
            </w:r>
          </w:p>
        </w:tc>
        <w:tc>
          <w:tcPr>
            <w:tcW w:w="6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BA8C4">
            <w:pPr>
              <w:jc w:val="center"/>
              <w:rPr>
                <w:rFonts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黑体" w:hAnsi="宋体" w:eastAsia="黑体" w:cs="仿宋_GB2312"/>
                <w:bCs/>
                <w:sz w:val="28"/>
                <w:szCs w:val="24"/>
                <w:highlight w:val="none"/>
                <w:lang w:bidi="ar"/>
              </w:rPr>
              <w:t>评审内容</w:t>
            </w:r>
          </w:p>
        </w:tc>
      </w:tr>
      <w:tr w14:paraId="1E07F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exact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85E33">
            <w:pPr>
              <w:jc w:val="center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过程</w:t>
            </w:r>
          </w:p>
          <w:p w14:paraId="11633D34">
            <w:pPr>
              <w:jc w:val="center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评价（70%）</w:t>
            </w: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B822">
            <w:pPr>
              <w:tabs>
                <w:tab w:val="left" w:pos="312"/>
              </w:tabs>
              <w:spacing w:line="360" w:lineRule="exact"/>
              <w:jc w:val="center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选题意义（10%）</w:t>
            </w:r>
          </w:p>
        </w:tc>
        <w:tc>
          <w:tcPr>
            <w:tcW w:w="6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3CE77">
            <w:pPr>
              <w:numPr>
                <w:ilvl w:val="255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1.弘扬正确的价值观，弘扬社会主义核心价值观，厚植家国情怀，恪守学术伦理与职业规范，激发创新精神与社会责任感。</w:t>
            </w:r>
          </w:p>
          <w:p w14:paraId="6AA7FAC6">
            <w:pPr>
              <w:numPr>
                <w:ilvl w:val="255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2.紧密对接国家战略布局和区域经济社会发展需求和问题，彰显文科在服务社会、破解复杂难题中的时代价值。</w:t>
            </w:r>
          </w:p>
        </w:tc>
      </w:tr>
      <w:tr w14:paraId="4529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exac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0E719">
            <w:pPr>
              <w:rPr>
                <w:rFonts w:ascii="Times New Roman" w:hAnsi="Times New Roman" w:eastAsia="宋体" w:cs="Times New Roman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DDE44">
            <w:pPr>
              <w:tabs>
                <w:tab w:val="left" w:pos="312"/>
              </w:tabs>
              <w:spacing w:line="360" w:lineRule="exact"/>
              <w:jc w:val="center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问题导向（15%）</w:t>
            </w:r>
          </w:p>
        </w:tc>
        <w:tc>
          <w:tcPr>
            <w:tcW w:w="6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2DB14">
            <w:pPr>
              <w:numPr>
                <w:ilvl w:val="255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1.围绕国家战略、区域发展中的真实问题确立实践创新方向，问题来源具有现实根基与实践紧迫性。</w:t>
            </w:r>
          </w:p>
          <w:p w14:paraId="66E8CA0B">
            <w:pPr>
              <w:numPr>
                <w:ilvl w:val="255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2.立足专业理论知识，综合运用新理念、新方法、新技术等多元手段，提出切实可行的问题解决方案。</w:t>
            </w:r>
          </w:p>
          <w:p w14:paraId="12C89F20">
            <w:pPr>
              <w:pStyle w:val="2"/>
              <w:spacing w:line="400" w:lineRule="exac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333BE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9" w:hRule="exac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72CAF">
            <w:pPr>
              <w:rPr>
                <w:rFonts w:ascii="Times New Roman" w:hAnsi="Times New Roman" w:eastAsia="宋体" w:cs="Times New Roman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C7D2">
            <w:pPr>
              <w:tabs>
                <w:tab w:val="left" w:pos="312"/>
              </w:tabs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实践过程（30%）</w:t>
            </w:r>
          </w:p>
        </w:tc>
        <w:tc>
          <w:tcPr>
            <w:tcW w:w="6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8C16C">
            <w:pPr>
              <w:numPr>
                <w:ilvl w:val="255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highlight w:val="none"/>
              </w:rPr>
            </w:pP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深入基层一线、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ar"/>
              </w:rPr>
              <w:t>真实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社会场景，运用专业知识、交叉学科方法及数字技术开展实践活动，实现专业学习与实践锻炼的有机结合，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杜绝纯线上、纯纸面虚拟实践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。</w:t>
            </w:r>
          </w:p>
          <w:p w14:paraId="55464B5A">
            <w:pPr>
              <w:numPr>
                <w:ilvl w:val="255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2.实践目标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清晰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明确，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规划科学系统，聚焦真实社会问题，采用多元、专业且具有实操性的实践形式，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步骤合理有序，团队分工明晰，权责到位。</w:t>
            </w:r>
          </w:p>
          <w:p w14:paraId="69228164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3.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具有完整的实施流程，涵盖实践时长、频次、覆盖规模、人力投入等要素，具有详实规范的动态记录（现场影像、访谈记录、调研日志、第三方证明等）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原始资料真实完备。</w:t>
            </w:r>
          </w:p>
          <w:p w14:paraId="6A831968">
            <w:pPr>
              <w:numPr>
                <w:ilvl w:val="255"/>
                <w:numId w:val="0"/>
              </w:numPr>
              <w:tabs>
                <w:tab w:val="left" w:pos="312"/>
              </w:tabs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4.实践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ar"/>
              </w:rPr>
              <w:t>收获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要从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专业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能力成长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、实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操经验积累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、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综合素质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提升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及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团队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协作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等方面形成真实深刻的实践感悟，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并在此基础上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总结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 w:bidi="ar"/>
              </w:rPr>
              <w:t>提炼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具有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推广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价值和可复制的</w:t>
            </w:r>
            <w:r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  <w:t>实践创新经验。</w:t>
            </w:r>
          </w:p>
        </w:tc>
      </w:tr>
      <w:tr w14:paraId="774A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exac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576B3">
            <w:pPr>
              <w:rPr>
                <w:rFonts w:ascii="Times New Roman" w:hAnsi="Times New Roman" w:eastAsia="宋体" w:cs="Times New Roman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787A8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方法运用（15%）</w:t>
            </w:r>
          </w:p>
        </w:tc>
        <w:tc>
          <w:tcPr>
            <w:tcW w:w="6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E588">
            <w:pPr>
              <w:numPr>
                <w:ilvl w:val="255"/>
                <w:numId w:val="0"/>
              </w:numPr>
              <w:spacing w:line="360" w:lineRule="exact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综合运用调查研究、案例分析、情景模拟、参与式观察、行动研究等多元实践研究方法，并借助数字技术手段，提升实践创新活动的科学性、有效性与前沿性。</w:t>
            </w:r>
          </w:p>
        </w:tc>
      </w:tr>
      <w:tr w14:paraId="462A9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F4599">
            <w:pPr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成果</w:t>
            </w:r>
          </w:p>
          <w:p w14:paraId="598804D5">
            <w:pPr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评价（30%）</w:t>
            </w:r>
          </w:p>
          <w:p w14:paraId="557FC1FA">
            <w:pPr>
              <w:spacing w:line="400" w:lineRule="exact"/>
              <w:jc w:val="center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D5A9A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学理性（10%）</w:t>
            </w:r>
          </w:p>
        </w:tc>
        <w:tc>
          <w:tcPr>
            <w:tcW w:w="6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1395E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实践成果充分体现对专业知识的深入理解与灵活运用，能够对实践现象进行系统性剖析和理论构建，逻辑严密、论证科学，兼具科术深度与创新视野。</w:t>
            </w:r>
          </w:p>
        </w:tc>
      </w:tr>
      <w:tr w14:paraId="587C5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exac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C157">
            <w:pPr>
              <w:rPr>
                <w:rFonts w:ascii="Times New Roman" w:hAnsi="Times New Roman" w:eastAsia="宋体" w:cs="Times New Roman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4111F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创新点（10%）</w:t>
            </w:r>
          </w:p>
        </w:tc>
        <w:tc>
          <w:tcPr>
            <w:tcW w:w="6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F1D8A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成果具有显著创新性，对解决社会现实问题，推动形成新方案、新模式、新业态新产业具有积极促进作用。</w:t>
            </w:r>
          </w:p>
        </w:tc>
      </w:tr>
      <w:tr w14:paraId="1A4BD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</w:trPr>
        <w:tc>
          <w:tcPr>
            <w:tcW w:w="1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21869">
            <w:pPr>
              <w:rPr>
                <w:rFonts w:ascii="Times New Roman" w:hAnsi="Times New Roman" w:eastAsia="宋体" w:cs="Times New Roman"/>
                <w:sz w:val="20"/>
                <w:szCs w:val="20"/>
                <w:highlight w:val="none"/>
              </w:rPr>
            </w:pPr>
          </w:p>
        </w:tc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A838E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  <w:lang w:bidi="ar"/>
              </w:rPr>
            </w:pPr>
          </w:p>
          <w:p w14:paraId="2279BB7B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可操作性（10%）</w:t>
            </w:r>
          </w:p>
          <w:p w14:paraId="761F81E3">
            <w:pPr>
              <w:spacing w:line="360" w:lineRule="exact"/>
              <w:jc w:val="left"/>
              <w:rPr>
                <w:rFonts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6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CC121">
            <w:pPr>
              <w:spacing w:line="360" w:lineRule="exact"/>
              <w:jc w:val="left"/>
              <w:rPr>
                <w:rFonts w:ascii="Calibri" w:hAnsi="Calibri" w:eastAsia="宋体" w:cs="Times New Roman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bidi="ar"/>
              </w:rPr>
              <w:t>成果具有应用性、可操作性，能够切实解决社会问题，并在一定范围内产生示范效应，助力经济社会高质量发展。</w:t>
            </w:r>
          </w:p>
        </w:tc>
      </w:tr>
    </w:tbl>
    <w:p w14:paraId="6F5FCD4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06CFA"/>
    <w:rsid w:val="4D2B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807</Words>
  <Characters>833</Characters>
  <Lines>0</Lines>
  <Paragraphs>0</Paragraphs>
  <TotalTime>0</TotalTime>
  <ScaleCrop>false</ScaleCrop>
  <LinksUpToDate>false</LinksUpToDate>
  <CharactersWithSpaces>833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2026-07-22T05:52:00Z</dcterms:created>
  <dc:creator>17500</dc:creator>
  <cp:lastModifiedBy>逸凡</cp:lastModifiedBy>
  <dcterms:modified xsi:type="dcterms:W3CDTF">2026-08-25T14:44:11Z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eyJoZGlkIjoiZGI0MjMyZGMyOGUzZjE3ZTdhMjU2NDk0MDc3MmI5ZjgiLCJ1c2VySWQiOiI0MjQ1NzIxODgifQ==</vt:lpwstr>
  </property>
  <property fmtid="{D5CDD505-2E9C-101B-9397-08002B2CF9AE}" pid="4" name="ICV">
    <vt:lpwstr>F5EC8CE5ED45497CA54560BF23BB32F5_12</vt:lpwstr>
  </property>
</Properties>
</file>