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1CD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附件1</w:t>
      </w:r>
    </w:p>
    <w:p w14:paraId="2B39574F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</w:p>
    <w:p w14:paraId="5E9FDCA8">
      <w:pPr>
        <w:spacing w:line="360" w:lineRule="auto"/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年度吉林省职业教育科研课题指南</w:t>
      </w:r>
    </w:p>
    <w:p w14:paraId="570DB0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D9957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 xml:space="preserve">本指南仅列出可供参考的主要选题范围，一般不宜直接作为课题名称。申报者可以在本指南的基础上，根据实际情况，确定具体的研究内容和申报题目。具体课题的设计要注重聚焦现实问题，力求落到实处并以小见大，要体现创新性。 </w:t>
      </w:r>
    </w:p>
    <w:p w14:paraId="465B2B80">
      <w:pPr>
        <w:numPr>
          <w:ilvl w:val="0"/>
          <w:numId w:val="0"/>
        </w:numPr>
        <w:spacing w:line="600" w:lineRule="exact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一、党的全面领导与立德树人</w:t>
      </w:r>
    </w:p>
    <w:p w14:paraId="53AF59A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1. 职业学校加强党的全面领导研究</w:t>
      </w:r>
    </w:p>
    <w:p w14:paraId="16935A93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2. 以高质量党建引领职业教育高质量发展实践研究</w:t>
      </w:r>
    </w:p>
    <w:p w14:paraId="01D7DFD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3. 职业院校落实立德树人根本任务与“三全育人”“五育并举”研究</w:t>
      </w:r>
    </w:p>
    <w:p w14:paraId="4033BCB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4. 职业院校提高德育实效性的实践研究</w:t>
      </w:r>
    </w:p>
    <w:p w14:paraId="6BE967E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5. 职业院校思想政治教育与专业教育协同育人模式研究</w:t>
      </w:r>
    </w:p>
    <w:p w14:paraId="7BE1C5E3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6. 职业院校提高思政课针对性和吸引力的实践研究</w:t>
      </w:r>
    </w:p>
    <w:p w14:paraId="78803265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7. “大思政课”视域下职业院校课程思政建设研究</w:t>
      </w:r>
    </w:p>
    <w:p w14:paraId="5B5F17B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8. 职业院校学生职业道德与工匠精神培育研究</w:t>
      </w:r>
    </w:p>
    <w:p w14:paraId="5A021BE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二、职业教育发展定位与体系建设</w:t>
      </w:r>
    </w:p>
    <w:p w14:paraId="4C32D70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9. 教育强国建设背景下职业教育的功能定位与适应性变革研究</w:t>
      </w:r>
    </w:p>
    <w:p w14:paraId="4685B87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10. 中国式现代化视域下职业教育自主知识体系建构研究</w:t>
      </w:r>
    </w:p>
    <w:p w14:paraId="0A8B101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11. 人口与社会变迁背景下我省职业教育规模结构优化研究</w:t>
      </w:r>
    </w:p>
    <w:p w14:paraId="5EDF6B03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12. 省域现代职业教育体系建设新模式实践研究</w:t>
      </w:r>
    </w:p>
    <w:p w14:paraId="3E8F3E3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13. 新时代中等职业教育功能定位与“双优计划”实施研究</w:t>
      </w:r>
    </w:p>
    <w:p w14:paraId="4BA155D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14. 高职资源下沉市县办学模式与县域适配性研究</w:t>
      </w:r>
    </w:p>
    <w:p w14:paraId="216F3428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15. 职业本科教育类型定位、办学特色与高质量发展研究</w:t>
      </w:r>
    </w:p>
    <w:p w14:paraId="7875CEC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16. 中职、高职专科、职业本科一体化贯通培养模式研究</w:t>
      </w:r>
    </w:p>
    <w:p w14:paraId="43F19EC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17. 全学段职普融通课程体系建设与体制机制改革研究</w:t>
      </w:r>
    </w:p>
    <w:p w14:paraId="600C562B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18. 职业教育考试招生制度（职教高考）实施现状与改革研究</w:t>
      </w:r>
    </w:p>
    <w:p w14:paraId="553CC23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19. 《中华人民共和国职业教育法》贯彻实施与依法治教研究</w:t>
      </w:r>
    </w:p>
    <w:p w14:paraId="4ACB934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20. 职业教育助力技能型社会建设与技能人才成长通道研究</w:t>
      </w:r>
    </w:p>
    <w:p w14:paraId="4B6C2DF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三、中华优秀传统文化与共同体意识</w:t>
      </w:r>
    </w:p>
    <w:p w14:paraId="0D7C2FE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21. 中国式现代化视域下职业教育文化自信提升研究</w:t>
      </w:r>
    </w:p>
    <w:p w14:paraId="20CCF00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22. 职业教育在铸牢中华民族共同体意识中的独特使命与功能研究</w:t>
      </w:r>
    </w:p>
    <w:p w14:paraId="00B7A24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23. 职业教育中华优秀传统文化传承与非遗保护创新路径研究</w:t>
      </w:r>
    </w:p>
    <w:p w14:paraId="5B790CE6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24. 职业启蒙教育中地方特色产业资源的开发应用研究</w:t>
      </w:r>
    </w:p>
    <w:p w14:paraId="64A2528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四、“新双高”建设与关键办学能力</w:t>
      </w:r>
    </w:p>
    <w:p w14:paraId="00E7BCB5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25.“新双高”建设的内涵、标准及实现路径研究</w:t>
      </w:r>
    </w:p>
    <w:p w14:paraId="2CB1776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26. 第二期“双高计划”背景下职业院校从“基础能力建设”向“服务赋能”转型的路径研究</w:t>
      </w:r>
    </w:p>
    <w:p w14:paraId="22DB552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27. 职业院校关键办学能力提升的实践研究</w:t>
      </w:r>
    </w:p>
    <w:p w14:paraId="312CAA48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28. 面向区域产业需求的职业院校专业动态调整机制实践研究</w:t>
      </w:r>
    </w:p>
    <w:p w14:paraId="1315917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29. 职业教育实践实训基地建设的实践研究</w:t>
      </w:r>
    </w:p>
    <w:p w14:paraId="4DF3416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30. 职业教育教学关键要素（专业、课程、教材、教师、实习实训）联动改革研究</w:t>
      </w:r>
    </w:p>
    <w:p w14:paraId="721E057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31. 职业院校学生实习管理与质量保障研究</w:t>
      </w:r>
    </w:p>
    <w:p w14:paraId="018A3FA3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32. 职业院校学生实习责任险及安全风险防控体系构建研究</w:t>
      </w:r>
    </w:p>
    <w:p w14:paraId="20186DE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33. 具有类型特色的职业教育评价改革研究</w:t>
      </w:r>
    </w:p>
    <w:p w14:paraId="707530D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34.“办学能力高水平、产教融合高质量”导向下职业院校评价体系重构研究</w:t>
      </w:r>
    </w:p>
    <w:p w14:paraId="15618CF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35. 职业教育标准化建设研究</w:t>
      </w:r>
    </w:p>
    <w:p w14:paraId="24D54B05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五、产教融合与体制机制创新</w:t>
      </w:r>
    </w:p>
    <w:p w14:paraId="6372538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36. 新质生产力背景下职业教育产教匹配度提升研究</w:t>
      </w:r>
    </w:p>
    <w:p w14:paraId="79E7C473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37. 面向现代化产业体系的职业教育专业动态调整机制研究</w:t>
      </w:r>
    </w:p>
    <w:p w14:paraId="2134076F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38. 中国特色学徒制与“双元”育人模式创新研究</w:t>
      </w:r>
    </w:p>
    <w:p w14:paraId="2985506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39. 市域产教联合体、行业产教融合共同体建设与运行机制研究</w:t>
      </w:r>
    </w:p>
    <w:p w14:paraId="6E0D1C3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40. 开放型区域产教融合实践中心建设模式与功能定位研究</w:t>
      </w:r>
    </w:p>
    <w:p w14:paraId="01295F4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41. 职业院校产业学院建设模式与运行机制研究</w:t>
      </w:r>
    </w:p>
    <w:p w14:paraId="2437E681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42. 职业教育服务低空经济等新兴产业技能人才供给研究</w:t>
      </w:r>
    </w:p>
    <w:p w14:paraId="4CC9CC60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43. 职业院校混合所有制办学模式研究</w:t>
      </w:r>
    </w:p>
    <w:p w14:paraId="32AD9E65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六、教师队伍建设</w:t>
      </w:r>
    </w:p>
    <w:p w14:paraId="2F936791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44. 教育家精神引领下的职业院校高素质教师队伍建设研究</w:t>
      </w:r>
    </w:p>
    <w:p w14:paraId="5B296CB1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45. 职业院校师德师风建设的实践研究</w:t>
      </w:r>
    </w:p>
    <w:p w14:paraId="17046D1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46. 职业院校“双师型”教师队伍建设的实践研究</w:t>
      </w:r>
    </w:p>
    <w:p w14:paraId="03CB4EA5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47. 新质生产力背景下职业院校教师专业发展模式研究</w:t>
      </w:r>
    </w:p>
    <w:p w14:paraId="6EF4171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48. 职业学校班主任管理和育人能力提升路径研究</w:t>
      </w:r>
    </w:p>
    <w:p w14:paraId="72B5B4A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49. 职业教育教师数字素养提升的理论与实践研究</w:t>
      </w:r>
    </w:p>
    <w:p w14:paraId="2E68919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50. 职业教育教师科研成果转化与反哺教学机制研究</w:t>
      </w:r>
    </w:p>
    <w:p w14:paraId="39144F7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七、数字化转型与人工智能赋能</w:t>
      </w:r>
    </w:p>
    <w:p w14:paraId="74553A4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51. 人工智能赋能职业教育数智化转型研究</w:t>
      </w:r>
    </w:p>
    <w:p w14:paraId="5C2746C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52. 职业院校“数字+”赋能教学模式改革研究</w:t>
      </w:r>
    </w:p>
    <w:p w14:paraId="4D91A6A8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53. 职业教育新型教材（活页式、工作手册式）的数字化资源开发与应用研究</w:t>
      </w:r>
    </w:p>
    <w:p w14:paraId="60CD3FE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54. 人工智能时代职教学生数字职业素养培育模式研究</w:t>
      </w:r>
    </w:p>
    <w:p w14:paraId="7D15025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55. 基于数据的职业教育数字治理研究</w:t>
      </w:r>
    </w:p>
    <w:p w14:paraId="3A85C39D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八、教学改革与学生发展</w:t>
      </w:r>
    </w:p>
    <w:p w14:paraId="67FC0FB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56. 职业教育课程改革与优质教材建设的实践研究</w:t>
      </w:r>
    </w:p>
    <w:p w14:paraId="6ABB8CDB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57. 基于“能力图谱”的专业课程体系重构研究</w:t>
      </w:r>
    </w:p>
    <w:p w14:paraId="440C8FC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58. 面向新质生产力与未来产业变革的职业教育适应性改革研究</w:t>
      </w:r>
    </w:p>
    <w:p w14:paraId="206E5086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59. 职业教育促进高质量充分就业的政策与实践研究</w:t>
      </w:r>
    </w:p>
    <w:p w14:paraId="1AC7BDB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60. 职业院校创新创业人才培养的实践研究</w:t>
      </w:r>
    </w:p>
    <w:p w14:paraId="05F4124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61. 职业院校提升劳动教育实效性的策略研究</w:t>
      </w:r>
    </w:p>
    <w:p w14:paraId="3D84E3C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62. 职业院校提升心理健康工作实效性研究</w:t>
      </w:r>
    </w:p>
    <w:p w14:paraId="11085398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63. 职业院校增强法治教育针对性和实效性的实践研究</w:t>
      </w:r>
    </w:p>
    <w:p w14:paraId="5082E13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64. 职业院校校园欺凌防治路径研究</w:t>
      </w:r>
    </w:p>
    <w:p w14:paraId="05C4F2E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65. 我省职业院校职业技能等级认定全覆盖实施路径研究</w:t>
      </w:r>
    </w:p>
    <w:p w14:paraId="6496322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九、服务吉林全面振兴</w:t>
      </w:r>
    </w:p>
    <w:p w14:paraId="32104D8A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66. 现代农业与黑土地保护背景下的涉农职业教育研究</w:t>
      </w:r>
    </w:p>
    <w:p w14:paraId="2B2E07B9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67. 职业教育服务边境地区发展与口岸经济的实践研究</w:t>
      </w:r>
    </w:p>
    <w:p w14:paraId="336AE2B7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68. 职业教育服务我省全面振兴与区域协调发展的实践研究</w:t>
      </w:r>
    </w:p>
    <w:p w14:paraId="7A4B4346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69. 我省重点产业高技能人才集群培养的机制与路径研究</w:t>
      </w:r>
    </w:p>
    <w:p w14:paraId="074AFD71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十、终身学习与社会服务</w:t>
      </w:r>
    </w:p>
    <w:p w14:paraId="14B5E5F8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70. 职业院校职业技能培训制度与培训体系建设研究</w:t>
      </w:r>
    </w:p>
    <w:p w14:paraId="4B423944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71. 职业教育助力乡村全面振兴与共同富裕研究</w:t>
      </w:r>
    </w:p>
    <w:p w14:paraId="02F4202C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72. 职业教育服务“一带一路”建设与“职教出海”路径研究</w:t>
      </w:r>
    </w:p>
    <w:p w14:paraId="3B38D2C2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73. 职业教育服务残疾人就业创业的实践研究</w:t>
      </w:r>
    </w:p>
    <w:p w14:paraId="4064FFEB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74. 职业教育、高等教育、继续教育协同创新与终身学习体系构建研究</w:t>
      </w:r>
    </w:p>
    <w:p w14:paraId="39D760FB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75. 黄炎培职业教育思想的当代价值阐释与实践创新研究</w:t>
      </w:r>
    </w:p>
    <w:p w14:paraId="18026CAE">
      <w:pPr>
        <w:numPr>
          <w:ilvl w:val="0"/>
          <w:numId w:val="0"/>
        </w:numPr>
        <w:spacing w:line="600" w:lineRule="exact"/>
        <w:ind w:leftChars="0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CB64ED4A-552A-42C3-9DA9-220B5BE24996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B55CB338-04B5-426B-AE84-D1C4709FF39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zZjEwYjE0ZDM2MGVkZDIzZDM0YzZjNTI5YTQ0ZGUifQ=="/>
  </w:docVars>
  <w:rsids>
    <w:rsidRoot w:val="00000000"/>
    <w:rsid w:val="05FF2299"/>
    <w:rsid w:val="09D07FB6"/>
    <w:rsid w:val="108239A5"/>
    <w:rsid w:val="10EE502A"/>
    <w:rsid w:val="24DB2E3B"/>
    <w:rsid w:val="30EF773E"/>
    <w:rsid w:val="39063D1C"/>
    <w:rsid w:val="3E4B1690"/>
    <w:rsid w:val="6D561748"/>
    <w:rsid w:val="6DB5EC70"/>
    <w:rsid w:val="71F9E0DC"/>
    <w:rsid w:val="75C5B212"/>
    <w:rsid w:val="774A0A5F"/>
    <w:rsid w:val="77DFFED5"/>
    <w:rsid w:val="BFFD90F0"/>
    <w:rsid w:val="C54EE6B1"/>
    <w:rsid w:val="D7FCE74E"/>
    <w:rsid w:val="DDFF3AB2"/>
    <w:rsid w:val="DFBB7767"/>
    <w:rsid w:val="FF36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1374</Words>
  <Characters>1487</Characters>
  <Lines>0</Lines>
  <Paragraphs>0</Paragraphs>
  <TotalTime>0</TotalTime>
  <ScaleCrop>false</ScaleCrop>
  <LinksUpToDate>false</LinksUpToDate>
  <CharactersWithSpaces>1490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2024-10-09T06:50:00Z</dcterms:created>
  <dc:creator>Lenovo</dc:creator>
  <cp:lastModifiedBy>杨梅</cp:lastModifiedBy>
  <cp:lastPrinted>2025-09-12T11:19:00Z</cp:lastPrinted>
  <dcterms:modified xsi:type="dcterms:W3CDTF">2026-09-11T02:52:37Z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9AC0797817EC4C26BC44099024CC8878_12</vt:lpwstr>
  </property>
  <property fmtid="{D5CDD505-2E9C-101B-9397-08002B2CF9AE}" pid="4" name="KSOTemplateDocerSaveRecord">
    <vt:lpwstr>eyJoZGlkIjoiNGYzZjEwYjE0ZDM2MGVkZDIzZDM0YzZjNTI5YTQ0ZGUiLCJ1c2VySWQiOiIzNzY0ODQ0OTgifQ==</vt:lpwstr>
  </property>
</Properties>
</file>